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30"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8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56" w:type="dxa"/>
          </w:tcPr>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设备名称</w:t>
            </w:r>
          </w:p>
        </w:tc>
        <w:tc>
          <w:tcPr>
            <w:tcW w:w="8474"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56"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电脑骨创伤治疗仪</w:t>
            </w:r>
          </w:p>
        </w:tc>
        <w:tc>
          <w:tcPr>
            <w:tcW w:w="8474" w:type="dxa"/>
            <w:vAlign w:val="top"/>
          </w:tcPr>
          <w:p>
            <w:pPr>
              <w:keepNext w:val="0"/>
              <w:keepLines w:val="0"/>
              <w:pageBreakBefore w:val="0"/>
              <w:widowControl/>
              <w:kinsoku/>
              <w:overflowPunct/>
              <w:topLinePunct w:val="0"/>
              <w:bidi w:val="0"/>
              <w:spacing w:line="360" w:lineRule="auto"/>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1、适用范围：适用于促进骨折愈合、软组织肿胀消退及缓解病人的疼痛。</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2、主要构成：主机、磁耦合盘（脉冲磁）、皮肤电极（电刺激）及静电极板（静电场）组成。</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3、结构形式：不可分拆的柜机推车式。</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4、显示方式：液晶显示界面。</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5、按键方式：具备一键飞梭的操作方式，所有功能的调节仅需通过对一个键施以旋转及按压动作即可全部完成。（</w:t>
            </w:r>
            <w:r>
              <w:rPr>
                <w:rFonts w:hint="eastAsia" w:ascii="宋体" w:hAnsi="宋体" w:eastAsia="宋体" w:cs="宋体"/>
                <w:b w:val="0"/>
                <w:bCs w:val="0"/>
                <w:color w:val="auto"/>
                <w:sz w:val="24"/>
                <w:szCs w:val="24"/>
              </w:rPr>
              <w:t>提供相对应产品宣传彩页或产品图册</w:t>
            </w:r>
            <w:r>
              <w:rPr>
                <w:rFonts w:hint="eastAsia" w:ascii="宋体" w:hAnsi="宋体" w:eastAsia="宋体" w:cs="宋体"/>
                <w:b w:val="0"/>
                <w:bCs w:val="0"/>
                <w:color w:val="auto"/>
                <w:sz w:val="24"/>
                <w:szCs w:val="24"/>
                <w:lang w:val="en-US" w:eastAsia="zh-CN"/>
              </w:rPr>
              <w:t>或说明书</w:t>
            </w:r>
            <w:r>
              <w:rPr>
                <w:rFonts w:hint="eastAsia" w:ascii="宋体" w:hAnsi="宋体" w:eastAsia="宋体" w:cs="宋体"/>
                <w:b w:val="0"/>
                <w:bCs w:val="0"/>
                <w:color w:val="auto"/>
                <w:sz w:val="24"/>
                <w:szCs w:val="24"/>
              </w:rPr>
              <w:t>的证明材料。</w:t>
            </w:r>
            <w:r>
              <w:rPr>
                <w:rFonts w:hint="eastAsia" w:ascii="宋体" w:hAnsi="宋体" w:eastAsia="宋体" w:cs="宋体"/>
                <w:kern w:val="2"/>
                <w:sz w:val="24"/>
                <w:szCs w:val="24"/>
                <w:lang w:val="en-US" w:eastAsia="zh-CN" w:bidi="ar-SA"/>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6、输出路数：电刺激输出：≥2路；脉冲磁输出：≥1路；静电场输出：≥1路。</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7、治疗功能要求：至少具备内生电流疗法（电刺激）、磁热疗法（脉冲磁）功能。</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8、电刺激输出，治疗模式：至少8种。</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9、电刺激输出，自动模式：至少7种。</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10、电刺激输出，具备手动模式。</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11、电刺激输出，定组频率：4000Hz。</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12、电刺激输出，动组频率：4000-4150Hz。</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13、电刺激输出，自动模式下动态差频自动变化范围：0-150Hz。</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14、电刺激输出，自动模式下动态差频自动变化周期：0-60S。</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15、电刺激输出，手动模式下固定差频手动调节范围：0-150Hz,16档可调。</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16、电刺激输出，输出电流：≤100mA，逐档连续可调。</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17、电刺激输出，开路电压：≤500V。</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18、脉冲磁输出，治疗模式：至少4种。</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19、脉冲磁输出，磁感应强度：11-53mT，至少8档可调。</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20、脉冲磁输出，磁场频率：2Hz-16Hz，至少8档可调。</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21、脉冲磁输出，热疗功能：37℃-42℃。</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22、静电场输出，直流电压Ⅰ档：Ⅰ档：0V。</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23、静电场输出，直流电压Ⅱ档：Ⅱ档：1000V。</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24、静电场输出，直流电压Ⅲ档：Ⅲ档：2000V。</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25、静电场输出，直流电压Ⅳ档：Ⅳ档：3000V。</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26、定时范围：1-99min。</w:t>
            </w:r>
          </w:p>
          <w:p>
            <w:pPr>
              <w:keepNext w:val="0"/>
              <w:keepLines w:val="0"/>
              <w:pageBreakBefore w:val="0"/>
              <w:widowControl/>
              <w:kinsoku/>
              <w:overflowPunct/>
              <w:topLinePunct w:val="0"/>
              <w:bidi w:val="0"/>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kern w:val="2"/>
                <w:sz w:val="24"/>
                <w:szCs w:val="24"/>
                <w:lang w:val="en-US" w:eastAsia="zh-CN" w:bidi="ar-SA"/>
              </w:rPr>
              <w:t>27、具有自主知识产权的软件著作权（包括：计算机软件著作权登记证书复印件、软件产品登记证书复印件）。</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≥3</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产品</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含所有部件（质保期内涉及维修、产品更换、人工费用等一切费用包含在此次报价中）。</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质保期后若采购人采购本项目的维保，其每年的维保费用不超过成交价的3%。</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p>
      <w:pPr>
        <w:autoSpaceDE w:val="0"/>
        <w:autoSpaceDN w:val="0"/>
        <w:snapToGrid w:val="0"/>
        <w:rPr>
          <w:color w:val="000000" w:themeColor="text1"/>
          <w:highlight w:val="none"/>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59264"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6192;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5168;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CB2647"/>
    <w:rsid w:val="03F5272D"/>
    <w:rsid w:val="03FD2384"/>
    <w:rsid w:val="04084402"/>
    <w:rsid w:val="040A1839"/>
    <w:rsid w:val="04294F27"/>
    <w:rsid w:val="043430C1"/>
    <w:rsid w:val="04367644"/>
    <w:rsid w:val="04564158"/>
    <w:rsid w:val="045D2E23"/>
    <w:rsid w:val="046425A1"/>
    <w:rsid w:val="046D7472"/>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A22F73"/>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073C03"/>
    <w:rsid w:val="072C44ED"/>
    <w:rsid w:val="073A1A65"/>
    <w:rsid w:val="073E2274"/>
    <w:rsid w:val="074107DA"/>
    <w:rsid w:val="07696EF2"/>
    <w:rsid w:val="077572B4"/>
    <w:rsid w:val="077A3CEC"/>
    <w:rsid w:val="07893082"/>
    <w:rsid w:val="079B5AF6"/>
    <w:rsid w:val="07A251D9"/>
    <w:rsid w:val="07C1191B"/>
    <w:rsid w:val="07D1528F"/>
    <w:rsid w:val="07E21FBD"/>
    <w:rsid w:val="07E35941"/>
    <w:rsid w:val="07E62B6E"/>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16F5E"/>
    <w:rsid w:val="0B830065"/>
    <w:rsid w:val="0B847AAA"/>
    <w:rsid w:val="0B865071"/>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B87AA7"/>
    <w:rsid w:val="0FDF6DE2"/>
    <w:rsid w:val="0FE16FFE"/>
    <w:rsid w:val="0FF12A9C"/>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837E7F"/>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8A0107"/>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071574"/>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4E3568"/>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9119B"/>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AC5786"/>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628B4"/>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5C505A"/>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81B61"/>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180074"/>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456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C5689E"/>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AE4129"/>
    <w:rsid w:val="35B343B0"/>
    <w:rsid w:val="35BC534C"/>
    <w:rsid w:val="35CF7485"/>
    <w:rsid w:val="35D00DF7"/>
    <w:rsid w:val="35D501BC"/>
    <w:rsid w:val="35E145D6"/>
    <w:rsid w:val="35E6686D"/>
    <w:rsid w:val="35F40F8A"/>
    <w:rsid w:val="35FE3BB6"/>
    <w:rsid w:val="361212CF"/>
    <w:rsid w:val="36160449"/>
    <w:rsid w:val="361D3ABB"/>
    <w:rsid w:val="36272711"/>
    <w:rsid w:val="362D4A52"/>
    <w:rsid w:val="36315D3A"/>
    <w:rsid w:val="36316051"/>
    <w:rsid w:val="364514F2"/>
    <w:rsid w:val="364E252A"/>
    <w:rsid w:val="36513CE6"/>
    <w:rsid w:val="367D2D2D"/>
    <w:rsid w:val="36803E08"/>
    <w:rsid w:val="3689036D"/>
    <w:rsid w:val="368C4D1E"/>
    <w:rsid w:val="369342FF"/>
    <w:rsid w:val="36996D54"/>
    <w:rsid w:val="36A1194F"/>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7F488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228BA"/>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CE69E9"/>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5F42F8"/>
    <w:rsid w:val="3C685790"/>
    <w:rsid w:val="3C6C265B"/>
    <w:rsid w:val="3C841851"/>
    <w:rsid w:val="3C897AF6"/>
    <w:rsid w:val="3C937993"/>
    <w:rsid w:val="3C9F32D2"/>
    <w:rsid w:val="3CA07775"/>
    <w:rsid w:val="3CA20697"/>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821A57"/>
    <w:rsid w:val="489D657F"/>
    <w:rsid w:val="489E2BB7"/>
    <w:rsid w:val="48BE15A2"/>
    <w:rsid w:val="48CC7A48"/>
    <w:rsid w:val="48DC55ED"/>
    <w:rsid w:val="48E85675"/>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7124CE"/>
    <w:rsid w:val="4E93598B"/>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9F5298"/>
    <w:rsid w:val="55A36723"/>
    <w:rsid w:val="55A402E2"/>
    <w:rsid w:val="55A504E4"/>
    <w:rsid w:val="55AC6D33"/>
    <w:rsid w:val="55C00BAB"/>
    <w:rsid w:val="55C17110"/>
    <w:rsid w:val="55C611F3"/>
    <w:rsid w:val="55D31B18"/>
    <w:rsid w:val="55D7A0CA"/>
    <w:rsid w:val="55D911AB"/>
    <w:rsid w:val="55D944A0"/>
    <w:rsid w:val="55E77D6B"/>
    <w:rsid w:val="55F14746"/>
    <w:rsid w:val="55F832A9"/>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395440"/>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1491A"/>
    <w:rsid w:val="5C623AB8"/>
    <w:rsid w:val="5C681690"/>
    <w:rsid w:val="5C894B1F"/>
    <w:rsid w:val="5CA70254"/>
    <w:rsid w:val="5CA9597A"/>
    <w:rsid w:val="5CB840C1"/>
    <w:rsid w:val="5CBB0910"/>
    <w:rsid w:val="5CE37537"/>
    <w:rsid w:val="5CEC2695"/>
    <w:rsid w:val="5CED1C3E"/>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1011"/>
    <w:rsid w:val="5DE057CC"/>
    <w:rsid w:val="5DE737EC"/>
    <w:rsid w:val="5DEC4171"/>
    <w:rsid w:val="5E052A3E"/>
    <w:rsid w:val="5E0D4E76"/>
    <w:rsid w:val="5E1611EE"/>
    <w:rsid w:val="5E4F1191"/>
    <w:rsid w:val="5E7A0161"/>
    <w:rsid w:val="5E8545C5"/>
    <w:rsid w:val="5E9743D5"/>
    <w:rsid w:val="5EA57481"/>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26B4A"/>
    <w:rsid w:val="60C64165"/>
    <w:rsid w:val="60D56446"/>
    <w:rsid w:val="60DF7FBD"/>
    <w:rsid w:val="60EA6B5E"/>
    <w:rsid w:val="611B2B0F"/>
    <w:rsid w:val="61243C22"/>
    <w:rsid w:val="612E4AA0"/>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682DC0"/>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66D3A"/>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44D85"/>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BF2889"/>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8F76DE"/>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73CE7"/>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912A5"/>
    <w:rsid w:val="7ECB797B"/>
    <w:rsid w:val="7ECD724F"/>
    <w:rsid w:val="7ED405DD"/>
    <w:rsid w:val="7EF26CB5"/>
    <w:rsid w:val="7EFD8E39"/>
    <w:rsid w:val="7F111831"/>
    <w:rsid w:val="7F383E83"/>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8">
    <w:name w:val="pa-6"/>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7826</Words>
  <Characters>8127</Characters>
  <Lines>34</Lines>
  <Paragraphs>9</Paragraphs>
  <TotalTime>0</TotalTime>
  <ScaleCrop>false</ScaleCrop>
  <LinksUpToDate>false</LinksUpToDate>
  <CharactersWithSpaces>8452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2026-06-12T09:47:30Z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AF7C26166E7F4DBE9E3BB851F598D0DD_13</vt:lpwstr>
  </property>
  <property fmtid="{D5CDD505-2E9C-101B-9397-08002B2CF9AE}" pid="7" name="KSOTemplateDocerSaveRecord">
    <vt:lpwstr>eyJoZGlkIjoiMjYxMTIxNjE1NTlkZjQyNWQ5MmE4NTU0MzY1N2ExNjYiLCJ1c2VySWQiOiIxMTQ4MzMzMjUyIn0=</vt:lpwstr>
  </property>
</Properties>
</file>