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17"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Pr>
          <w:p>
            <w:pPr>
              <w:pStyle w:val="25"/>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bookmarkStart w:id="0" w:name="_Hlt101843627"/>
            <w:bookmarkEnd w:id="0"/>
            <w:bookmarkStart w:id="1" w:name="_Hlt101233737"/>
            <w:bookmarkEnd w:id="1"/>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设备</w:t>
            </w:r>
          </w:p>
          <w:p>
            <w:pPr>
              <w:pStyle w:val="25"/>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名称</w:t>
            </w:r>
          </w:p>
        </w:tc>
        <w:tc>
          <w:tcPr>
            <w:tcW w:w="9006" w:type="dxa"/>
          </w:tcPr>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811"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无创颅内压监测仪</w:t>
            </w:r>
          </w:p>
        </w:tc>
        <w:tc>
          <w:tcPr>
            <w:tcW w:w="9006" w:type="dxa"/>
            <w:vAlign w:val="top"/>
          </w:tcPr>
          <w:p>
            <w:pPr>
              <w:numPr>
                <w:ilvl w:val="0"/>
                <w:numId w:val="2"/>
              </w:numPr>
              <w:spacing w:line="360" w:lineRule="auto"/>
              <w:jc w:val="both"/>
              <w:rPr>
                <w:rFonts w:hint="eastAsia" w:ascii="宋体" w:hAnsi="宋体" w:eastAsia="宋体" w:cs="宋体"/>
                <w:sz w:val="24"/>
                <w:szCs w:val="32"/>
                <w:lang w:val="en-US" w:eastAsia="zh-CN" w:bidi="zh-CN"/>
              </w:rPr>
            </w:pPr>
            <w:r>
              <w:rPr>
                <w:rFonts w:hint="eastAsia" w:ascii="宋体" w:hAnsi="宋体" w:eastAsia="宋体" w:cs="宋体"/>
                <w:sz w:val="24"/>
                <w:szCs w:val="32"/>
                <w:lang w:val="en-US" w:eastAsia="zh-CN" w:bidi="zh-CN"/>
              </w:rPr>
              <w:t>整机指标</w:t>
            </w:r>
          </w:p>
          <w:p>
            <w:pPr>
              <w:numPr>
                <w:ilvl w:val="0"/>
                <w:numId w:val="0"/>
              </w:numPr>
              <w:spacing w:line="360" w:lineRule="auto"/>
              <w:jc w:val="both"/>
              <w:rPr>
                <w:rFonts w:hint="eastAsia" w:ascii="宋体" w:hAnsi="宋体" w:eastAsia="宋体" w:cs="宋体"/>
                <w:sz w:val="24"/>
                <w:szCs w:val="32"/>
                <w:lang w:val="en-US" w:eastAsia="zh-CN" w:bidi="zh-CN"/>
              </w:rPr>
            </w:pPr>
            <w:r>
              <w:rPr>
                <w:rFonts w:hint="eastAsia" w:ascii="宋体" w:hAnsi="宋体" w:eastAsia="宋体" w:cs="宋体"/>
                <w:sz w:val="24"/>
                <w:szCs w:val="32"/>
                <w:lang w:val="en-US" w:eastAsia="zh-CN" w:bidi="zh-CN"/>
              </w:rPr>
              <w:t>▲1.主机与推车一体式设计；</w:t>
            </w:r>
          </w:p>
          <w:p>
            <w:pPr>
              <w:numPr>
                <w:ilvl w:val="0"/>
                <w:numId w:val="0"/>
              </w:numPr>
              <w:spacing w:line="360" w:lineRule="auto"/>
              <w:jc w:val="both"/>
              <w:rPr>
                <w:rFonts w:hint="eastAsia" w:ascii="宋体" w:hAnsi="宋体" w:eastAsia="宋体" w:cs="宋体"/>
                <w:sz w:val="24"/>
                <w:szCs w:val="32"/>
                <w:lang w:val="en-US" w:eastAsia="zh-CN" w:bidi="zh-CN"/>
              </w:rPr>
            </w:pPr>
            <w:r>
              <w:rPr>
                <w:rFonts w:hint="eastAsia" w:ascii="宋体" w:hAnsi="宋体" w:eastAsia="宋体" w:cs="宋体"/>
                <w:sz w:val="24"/>
                <w:szCs w:val="32"/>
                <w:lang w:val="en-US" w:eastAsia="zh-CN" w:bidi="zh-CN"/>
              </w:rPr>
              <w:t>2.检测指标：颅内压值，直接数显；</w:t>
            </w:r>
          </w:p>
          <w:p>
            <w:pPr>
              <w:numPr>
                <w:ilvl w:val="0"/>
                <w:numId w:val="0"/>
              </w:numPr>
              <w:spacing w:line="360" w:lineRule="auto"/>
              <w:jc w:val="both"/>
              <w:rPr>
                <w:rFonts w:hint="eastAsia" w:ascii="宋体" w:hAnsi="宋体" w:eastAsia="宋体" w:cs="宋体"/>
                <w:sz w:val="24"/>
                <w:szCs w:val="32"/>
                <w:lang w:val="en-US" w:eastAsia="zh-CN" w:bidi="zh-CN"/>
              </w:rPr>
            </w:pPr>
            <w:r>
              <w:rPr>
                <w:rFonts w:hint="eastAsia" w:ascii="宋体" w:hAnsi="宋体" w:eastAsia="宋体" w:cs="宋体"/>
                <w:sz w:val="24"/>
                <w:szCs w:val="32"/>
                <w:lang w:val="en-US" w:eastAsia="zh-CN" w:bidi="zh-CN"/>
              </w:rPr>
              <w:t>3.颅内压检测范围：70mmH2O-1200mmH2O；</w:t>
            </w:r>
          </w:p>
          <w:p>
            <w:pPr>
              <w:numPr>
                <w:ilvl w:val="0"/>
                <w:numId w:val="0"/>
              </w:numPr>
              <w:spacing w:line="360" w:lineRule="auto"/>
              <w:jc w:val="both"/>
              <w:rPr>
                <w:rFonts w:hint="eastAsia" w:ascii="宋体" w:hAnsi="宋体" w:eastAsia="宋体" w:cs="宋体"/>
                <w:sz w:val="24"/>
                <w:szCs w:val="32"/>
                <w:lang w:val="en-US" w:eastAsia="zh-CN" w:bidi="zh-CN"/>
              </w:rPr>
            </w:pPr>
            <w:r>
              <w:rPr>
                <w:rFonts w:hint="eastAsia" w:ascii="宋体" w:hAnsi="宋体" w:eastAsia="宋体" w:cs="宋体"/>
                <w:sz w:val="24"/>
                <w:szCs w:val="32"/>
                <w:lang w:val="en-US" w:eastAsia="zh-CN" w:bidi="zh-CN"/>
              </w:rPr>
              <w:t>4.检测时间：≤1分钟；</w:t>
            </w:r>
          </w:p>
          <w:p>
            <w:pPr>
              <w:numPr>
                <w:ilvl w:val="0"/>
                <w:numId w:val="0"/>
              </w:numPr>
              <w:spacing w:line="360" w:lineRule="auto"/>
              <w:jc w:val="both"/>
              <w:rPr>
                <w:rFonts w:hint="eastAsia" w:ascii="宋体" w:hAnsi="宋体" w:eastAsia="宋体" w:cs="宋体"/>
                <w:sz w:val="24"/>
                <w:szCs w:val="32"/>
                <w:lang w:val="en-US" w:eastAsia="zh-CN" w:bidi="zh-CN"/>
              </w:rPr>
            </w:pPr>
            <w:r>
              <w:rPr>
                <w:rFonts w:hint="eastAsia" w:ascii="宋体" w:hAnsi="宋体" w:eastAsia="宋体" w:cs="宋体"/>
                <w:sz w:val="24"/>
                <w:szCs w:val="32"/>
                <w:lang w:val="en-US" w:eastAsia="zh-CN" w:bidi="zh-CN"/>
              </w:rPr>
              <w:t>5.临床试验：平均误差≤8%；</w:t>
            </w:r>
          </w:p>
          <w:p>
            <w:pPr>
              <w:numPr>
                <w:ilvl w:val="0"/>
                <w:numId w:val="0"/>
              </w:numPr>
              <w:spacing w:line="360" w:lineRule="auto"/>
              <w:jc w:val="both"/>
              <w:rPr>
                <w:rFonts w:hint="default" w:ascii="宋体" w:hAnsi="宋体" w:eastAsia="宋体" w:cs="宋体"/>
                <w:sz w:val="24"/>
                <w:szCs w:val="32"/>
                <w:lang w:val="en-US" w:eastAsia="zh-CN" w:bidi="zh-CN"/>
              </w:rPr>
            </w:pPr>
            <w:r>
              <w:rPr>
                <w:rFonts w:hint="eastAsia" w:ascii="宋体" w:hAnsi="宋体" w:eastAsia="宋体" w:cs="宋体"/>
                <w:sz w:val="24"/>
                <w:szCs w:val="32"/>
                <w:lang w:val="en-US" w:eastAsia="zh-CN" w:bidi="zh-CN"/>
              </w:rPr>
              <w:t>二、配置</w:t>
            </w:r>
          </w:p>
          <w:p>
            <w:pPr>
              <w:numPr>
                <w:ilvl w:val="0"/>
                <w:numId w:val="0"/>
              </w:numPr>
              <w:spacing w:line="360" w:lineRule="auto"/>
              <w:jc w:val="both"/>
              <w:rPr>
                <w:rFonts w:hint="eastAsia" w:ascii="宋体" w:hAnsi="宋体" w:eastAsia="宋体" w:cs="宋体"/>
                <w:sz w:val="24"/>
                <w:szCs w:val="32"/>
                <w:lang w:val="en-US" w:eastAsia="zh-CN" w:bidi="zh-CN"/>
              </w:rPr>
            </w:pPr>
            <w:r>
              <w:rPr>
                <w:rFonts w:hint="eastAsia" w:ascii="宋体" w:hAnsi="宋体" w:eastAsia="宋体" w:cs="宋体"/>
                <w:sz w:val="24"/>
                <w:szCs w:val="32"/>
                <w:lang w:val="en-US" w:eastAsia="zh-CN" w:bidi="zh-CN"/>
              </w:rPr>
              <w:t>▲1</w:t>
            </w:r>
            <w:r>
              <w:rPr>
                <w:rFonts w:hint="default" w:ascii="宋体" w:hAnsi="宋体" w:eastAsia="宋体" w:cs="宋体"/>
                <w:sz w:val="24"/>
                <w:szCs w:val="32"/>
                <w:lang w:val="en-US" w:eastAsia="zh-CN" w:bidi="zh-CN"/>
              </w:rPr>
              <w:t>.</w:t>
            </w:r>
            <w:r>
              <w:rPr>
                <w:rFonts w:hint="eastAsia" w:ascii="宋体" w:hAnsi="宋体" w:eastAsia="宋体" w:cs="宋体"/>
                <w:sz w:val="24"/>
                <w:szCs w:val="32"/>
                <w:lang w:val="en-US" w:eastAsia="zh-CN" w:bidi="zh-CN"/>
              </w:rPr>
              <w:t>操作平台：Windows 全中文操作系统；</w:t>
            </w:r>
          </w:p>
          <w:p>
            <w:pPr>
              <w:numPr>
                <w:ilvl w:val="0"/>
                <w:numId w:val="0"/>
              </w:numPr>
              <w:spacing w:line="360" w:lineRule="auto"/>
              <w:jc w:val="both"/>
              <w:rPr>
                <w:rFonts w:hint="default" w:ascii="宋体" w:hAnsi="宋体" w:eastAsia="宋体" w:cs="宋体"/>
                <w:sz w:val="24"/>
                <w:szCs w:val="32"/>
                <w:lang w:val="en-US" w:eastAsia="zh-CN" w:bidi="zh-CN"/>
              </w:rPr>
            </w:pPr>
            <w:r>
              <w:rPr>
                <w:rFonts w:hint="default" w:ascii="宋体" w:hAnsi="宋体" w:eastAsia="宋体" w:cs="宋体"/>
                <w:sz w:val="24"/>
                <w:szCs w:val="32"/>
                <w:lang w:val="en-US" w:eastAsia="zh-CN" w:bidi="zh-CN"/>
              </w:rPr>
              <w:t>2.</w:t>
            </w:r>
            <w:r>
              <w:rPr>
                <w:rFonts w:hint="eastAsia" w:ascii="宋体" w:hAnsi="宋体" w:eastAsia="宋体" w:cs="宋体"/>
                <w:sz w:val="24"/>
                <w:szCs w:val="32"/>
                <w:lang w:val="en-US" w:eastAsia="zh-CN" w:bidi="zh-CN"/>
              </w:rPr>
              <w:t>显示器：≥9寸彩色液晶显示器</w:t>
            </w:r>
            <w:r>
              <w:rPr>
                <w:rFonts w:hint="default" w:ascii="宋体" w:hAnsi="宋体" w:eastAsia="宋体" w:cs="宋体"/>
                <w:sz w:val="24"/>
                <w:szCs w:val="32"/>
                <w:lang w:val="en-US" w:eastAsia="zh-CN" w:bidi="zh-CN"/>
              </w:rPr>
              <w:t>;</w:t>
            </w:r>
          </w:p>
          <w:p>
            <w:pPr>
              <w:numPr>
                <w:ilvl w:val="0"/>
                <w:numId w:val="0"/>
              </w:numPr>
              <w:spacing w:line="360" w:lineRule="auto"/>
              <w:jc w:val="both"/>
              <w:rPr>
                <w:rFonts w:hint="eastAsia" w:ascii="宋体" w:hAnsi="宋体" w:eastAsia="宋体" w:cs="宋体"/>
                <w:sz w:val="24"/>
                <w:szCs w:val="32"/>
                <w:lang w:val="en-US" w:eastAsia="zh-CN" w:bidi="zh-CN"/>
              </w:rPr>
            </w:pPr>
            <w:r>
              <w:rPr>
                <w:rFonts w:hint="eastAsia" w:ascii="宋体" w:hAnsi="宋体" w:eastAsia="宋体" w:cs="宋体"/>
                <w:sz w:val="24"/>
                <w:szCs w:val="32"/>
                <w:lang w:val="en-US" w:eastAsia="zh-CN" w:bidi="zh-CN"/>
              </w:rPr>
              <w:t>▲</w:t>
            </w:r>
            <w:r>
              <w:rPr>
                <w:rFonts w:hint="default" w:ascii="宋体" w:hAnsi="宋体" w:eastAsia="宋体" w:cs="宋体"/>
                <w:sz w:val="24"/>
                <w:szCs w:val="32"/>
                <w:lang w:val="en-US" w:eastAsia="zh-CN" w:bidi="zh-CN"/>
              </w:rPr>
              <w:t>3.</w:t>
            </w:r>
            <w:r>
              <w:rPr>
                <w:rFonts w:hint="eastAsia" w:ascii="宋体" w:hAnsi="宋体" w:eastAsia="宋体" w:cs="宋体"/>
                <w:sz w:val="24"/>
                <w:szCs w:val="32"/>
                <w:lang w:val="en-US" w:eastAsia="zh-CN" w:bidi="zh-CN"/>
              </w:rPr>
              <w:t>内置电源并且具有独立电池仓，便于更换电池。（提供实物照片）</w:t>
            </w:r>
          </w:p>
          <w:p>
            <w:pPr>
              <w:numPr>
                <w:ilvl w:val="0"/>
                <w:numId w:val="0"/>
              </w:numPr>
              <w:spacing w:line="360" w:lineRule="auto"/>
              <w:jc w:val="both"/>
              <w:rPr>
                <w:rFonts w:hint="eastAsia" w:ascii="宋体" w:hAnsi="宋体" w:eastAsia="宋体" w:cs="宋体"/>
                <w:sz w:val="24"/>
                <w:szCs w:val="32"/>
                <w:lang w:val="en-US" w:eastAsia="zh-CN" w:bidi="zh-CN"/>
              </w:rPr>
            </w:pPr>
            <w:r>
              <w:rPr>
                <w:rFonts w:hint="eastAsia" w:ascii="宋体" w:hAnsi="宋体" w:eastAsia="宋体" w:cs="宋体"/>
                <w:sz w:val="24"/>
                <w:szCs w:val="32"/>
                <w:lang w:val="en-US" w:eastAsia="zh-CN" w:bidi="zh-CN"/>
              </w:rPr>
              <w:t>三、刺激光源</w:t>
            </w:r>
          </w:p>
          <w:p>
            <w:pPr>
              <w:numPr>
                <w:ilvl w:val="0"/>
                <w:numId w:val="0"/>
              </w:numPr>
              <w:spacing w:line="360" w:lineRule="auto"/>
              <w:jc w:val="both"/>
              <w:rPr>
                <w:rFonts w:hint="eastAsia" w:ascii="宋体" w:hAnsi="宋体" w:eastAsia="宋体" w:cs="宋体"/>
                <w:sz w:val="24"/>
                <w:szCs w:val="32"/>
                <w:lang w:val="en-US" w:eastAsia="zh-CN" w:bidi="zh-CN"/>
              </w:rPr>
            </w:pPr>
            <w:r>
              <w:rPr>
                <w:rFonts w:hint="eastAsia" w:ascii="宋体" w:hAnsi="宋体" w:eastAsia="宋体" w:cs="宋体"/>
                <w:sz w:val="24"/>
                <w:szCs w:val="32"/>
                <w:lang w:val="en-US" w:eastAsia="zh-CN" w:bidi="zh-CN"/>
              </w:rPr>
              <w:t>▲</w:t>
            </w:r>
            <w:r>
              <w:rPr>
                <w:rFonts w:hint="default" w:ascii="宋体" w:hAnsi="宋体" w:eastAsia="宋体" w:cs="宋体"/>
                <w:sz w:val="24"/>
                <w:szCs w:val="32"/>
                <w:lang w:val="en-US" w:eastAsia="zh-CN" w:bidi="zh-CN"/>
              </w:rPr>
              <w:t>1.</w:t>
            </w:r>
            <w:r>
              <w:rPr>
                <w:rFonts w:hint="eastAsia" w:ascii="宋体" w:hAnsi="宋体" w:eastAsia="宋体" w:cs="宋体"/>
                <w:sz w:val="24"/>
                <w:szCs w:val="32"/>
                <w:lang w:val="en-US" w:eastAsia="zh-CN" w:bidi="zh-CN"/>
              </w:rPr>
              <w:t>刺激光源频率：0.25Hz～1.5Hz可调；</w:t>
            </w:r>
            <w:r>
              <w:rPr>
                <w:rFonts w:hint="eastAsia" w:ascii="宋体" w:hAnsi="宋体" w:eastAsia="宋体" w:cs="宋体"/>
                <w:sz w:val="24"/>
                <w:szCs w:val="32"/>
                <w:highlight w:val="none"/>
                <w:lang w:val="en-US" w:eastAsia="zh-CN"/>
              </w:rPr>
              <w:t>（须提供产品宣传彩页或产品说明书或产品图册或国家认可的第三方检测机构出具的检测报告）</w:t>
            </w:r>
          </w:p>
          <w:p>
            <w:pPr>
              <w:numPr>
                <w:ilvl w:val="0"/>
                <w:numId w:val="0"/>
              </w:numPr>
              <w:spacing w:line="360" w:lineRule="auto"/>
              <w:jc w:val="both"/>
              <w:rPr>
                <w:rFonts w:hint="eastAsia" w:ascii="宋体" w:hAnsi="宋体" w:eastAsia="宋体" w:cs="宋体"/>
                <w:sz w:val="24"/>
                <w:szCs w:val="32"/>
                <w:lang w:val="en-US" w:eastAsia="zh-CN" w:bidi="zh-CN"/>
              </w:rPr>
            </w:pPr>
            <w:r>
              <w:rPr>
                <w:rFonts w:hint="eastAsia" w:ascii="宋体" w:hAnsi="宋体" w:eastAsia="宋体" w:cs="宋体"/>
                <w:sz w:val="24"/>
                <w:szCs w:val="32"/>
                <w:lang w:val="en-US" w:eastAsia="zh-CN" w:bidi="zh-CN"/>
              </w:rPr>
              <w:t>▲2</w:t>
            </w:r>
            <w:r>
              <w:rPr>
                <w:rFonts w:hint="default" w:ascii="宋体" w:hAnsi="宋体" w:eastAsia="宋体" w:cs="宋体"/>
                <w:sz w:val="24"/>
                <w:szCs w:val="32"/>
                <w:lang w:val="en-US" w:eastAsia="zh-CN" w:bidi="zh-CN"/>
              </w:rPr>
              <w:t>.</w:t>
            </w:r>
            <w:r>
              <w:rPr>
                <w:rFonts w:hint="eastAsia" w:ascii="宋体" w:hAnsi="宋体" w:eastAsia="宋体" w:cs="宋体"/>
                <w:sz w:val="24"/>
                <w:szCs w:val="32"/>
                <w:lang w:val="en-US" w:eastAsia="zh-CN" w:bidi="zh-CN"/>
              </w:rPr>
              <w:t>脉冲触发宽度：1ms～900ms可调；</w:t>
            </w:r>
            <w:r>
              <w:rPr>
                <w:rFonts w:hint="eastAsia" w:ascii="宋体" w:hAnsi="宋体" w:eastAsia="宋体" w:cs="宋体"/>
                <w:sz w:val="24"/>
                <w:szCs w:val="32"/>
                <w:highlight w:val="none"/>
                <w:lang w:val="en-US" w:eastAsia="zh-CN"/>
              </w:rPr>
              <w:t>（须提供产品宣传彩页或产品说明书或产品图册或国家认可的第三方检测机构出具的检测报告）</w:t>
            </w:r>
          </w:p>
          <w:p>
            <w:pPr>
              <w:numPr>
                <w:ilvl w:val="0"/>
                <w:numId w:val="0"/>
              </w:numPr>
              <w:spacing w:line="360" w:lineRule="auto"/>
              <w:jc w:val="both"/>
              <w:rPr>
                <w:rFonts w:hint="eastAsia" w:ascii="宋体" w:hAnsi="宋体" w:eastAsia="宋体" w:cs="宋体"/>
                <w:sz w:val="24"/>
                <w:szCs w:val="32"/>
                <w:lang w:val="en-US" w:eastAsia="zh-CN" w:bidi="zh-CN"/>
              </w:rPr>
            </w:pPr>
            <w:r>
              <w:rPr>
                <w:rFonts w:hint="default" w:ascii="宋体" w:hAnsi="宋体" w:eastAsia="宋体" w:cs="宋体"/>
                <w:sz w:val="24"/>
                <w:szCs w:val="32"/>
                <w:lang w:val="en-US" w:eastAsia="zh-CN" w:bidi="zh-CN"/>
              </w:rPr>
              <w:t>3.</w:t>
            </w:r>
            <w:r>
              <w:rPr>
                <w:rFonts w:hint="eastAsia" w:ascii="宋体" w:hAnsi="宋体" w:eastAsia="宋体" w:cs="宋体"/>
                <w:sz w:val="24"/>
                <w:szCs w:val="32"/>
                <w:lang w:val="en-US" w:eastAsia="zh-CN" w:bidi="zh-CN"/>
              </w:rPr>
              <w:t>发光亮度范围：0-30000cd/㎡；</w:t>
            </w:r>
            <w:r>
              <w:rPr>
                <w:rFonts w:hint="eastAsia" w:ascii="宋体" w:hAnsi="宋体" w:eastAsia="宋体" w:cs="宋体"/>
                <w:sz w:val="24"/>
                <w:szCs w:val="32"/>
                <w:highlight w:val="none"/>
                <w:lang w:val="en-US" w:eastAsia="zh-CN"/>
              </w:rPr>
              <w:t>（须提供产品宣传彩页或产品说明书或产品图册或国家认可的第三方检测机构出具的检测报告）</w:t>
            </w:r>
          </w:p>
          <w:p>
            <w:pPr>
              <w:numPr>
                <w:ilvl w:val="0"/>
                <w:numId w:val="0"/>
              </w:numPr>
              <w:spacing w:line="360" w:lineRule="auto"/>
              <w:jc w:val="both"/>
              <w:rPr>
                <w:rFonts w:hint="eastAsia" w:ascii="宋体" w:hAnsi="宋体" w:eastAsia="宋体" w:cs="宋体"/>
                <w:sz w:val="24"/>
                <w:szCs w:val="32"/>
                <w:highlight w:val="none"/>
                <w:lang w:val="en-US" w:eastAsia="zh-CN"/>
              </w:rPr>
            </w:pPr>
            <w:r>
              <w:rPr>
                <w:rFonts w:hint="eastAsia" w:ascii="宋体" w:hAnsi="宋体" w:eastAsia="宋体" w:cs="宋体"/>
                <w:sz w:val="24"/>
                <w:szCs w:val="32"/>
                <w:lang w:val="en-US" w:eastAsia="zh-CN" w:bidi="zh-CN"/>
              </w:rPr>
              <w:t>▲</w:t>
            </w:r>
            <w:r>
              <w:rPr>
                <w:rFonts w:hint="default" w:ascii="宋体" w:hAnsi="宋体" w:eastAsia="宋体" w:cs="宋体"/>
                <w:sz w:val="24"/>
                <w:szCs w:val="32"/>
                <w:lang w:val="en-US" w:eastAsia="zh-CN" w:bidi="zh-CN"/>
              </w:rPr>
              <w:t>4.</w:t>
            </w:r>
            <w:r>
              <w:rPr>
                <w:rFonts w:hint="eastAsia" w:ascii="宋体" w:hAnsi="宋体" w:eastAsia="宋体" w:cs="宋体"/>
                <w:sz w:val="24"/>
                <w:szCs w:val="32"/>
                <w:lang w:val="en-US" w:eastAsia="zh-CN" w:bidi="zh-CN"/>
              </w:rPr>
              <w:t>光照度范围：0～8000Lux，最大误差不超过±20﹪；</w:t>
            </w:r>
            <w:r>
              <w:rPr>
                <w:rFonts w:hint="eastAsia" w:ascii="宋体" w:hAnsi="宋体" w:eastAsia="宋体" w:cs="宋体"/>
                <w:sz w:val="24"/>
                <w:szCs w:val="32"/>
                <w:highlight w:val="none"/>
                <w:lang w:val="en-US" w:eastAsia="zh-CN"/>
              </w:rPr>
              <w:t>（须提供产品宣传彩页或产品说明书或产品图册或国家认可的第三方检测机构出具的检测报告）</w:t>
            </w:r>
          </w:p>
          <w:p>
            <w:pPr>
              <w:numPr>
                <w:ilvl w:val="0"/>
                <w:numId w:val="0"/>
              </w:numPr>
              <w:spacing w:line="360" w:lineRule="auto"/>
              <w:jc w:val="both"/>
              <w:rPr>
                <w:rFonts w:hint="eastAsia" w:ascii="宋体" w:hAnsi="宋体" w:eastAsia="宋体" w:cs="宋体"/>
                <w:sz w:val="24"/>
                <w:szCs w:val="32"/>
                <w:lang w:val="en-US" w:eastAsia="zh-CN" w:bidi="zh-CN"/>
              </w:rPr>
            </w:pPr>
            <w:r>
              <w:rPr>
                <w:rFonts w:hint="eastAsia" w:ascii="宋体" w:hAnsi="宋体" w:eastAsia="宋体" w:cs="宋体"/>
                <w:sz w:val="24"/>
                <w:szCs w:val="32"/>
                <w:lang w:val="en-US" w:eastAsia="zh-CN" w:bidi="zh-CN"/>
              </w:rPr>
              <w:t>四、放大器</w:t>
            </w:r>
          </w:p>
          <w:p>
            <w:pPr>
              <w:numPr>
                <w:ilvl w:val="0"/>
                <w:numId w:val="0"/>
              </w:numPr>
              <w:spacing w:line="360" w:lineRule="auto"/>
              <w:jc w:val="both"/>
              <w:rPr>
                <w:rFonts w:hint="eastAsia" w:ascii="宋体" w:hAnsi="宋体" w:eastAsia="宋体" w:cs="宋体"/>
                <w:sz w:val="24"/>
                <w:szCs w:val="32"/>
                <w:lang w:val="en-US" w:eastAsia="zh-CN" w:bidi="zh-CN"/>
              </w:rPr>
            </w:pPr>
            <w:r>
              <w:rPr>
                <w:rFonts w:hint="default" w:ascii="宋体" w:hAnsi="宋体" w:eastAsia="宋体" w:cs="宋体"/>
                <w:sz w:val="24"/>
                <w:szCs w:val="32"/>
                <w:lang w:val="en-US" w:eastAsia="zh-CN" w:bidi="zh-CN"/>
              </w:rPr>
              <w:t>1.</w:t>
            </w:r>
            <w:r>
              <w:rPr>
                <w:rFonts w:hint="eastAsia" w:ascii="宋体" w:hAnsi="宋体" w:eastAsia="宋体" w:cs="宋体"/>
                <w:sz w:val="24"/>
                <w:szCs w:val="32"/>
                <w:lang w:val="en-US" w:eastAsia="zh-CN" w:bidi="zh-CN"/>
              </w:rPr>
              <w:t>放大倍数≥20000</w:t>
            </w:r>
          </w:p>
          <w:p>
            <w:pPr>
              <w:numPr>
                <w:ilvl w:val="0"/>
                <w:numId w:val="0"/>
              </w:numPr>
              <w:spacing w:line="360" w:lineRule="auto"/>
              <w:jc w:val="both"/>
              <w:rPr>
                <w:rFonts w:hint="eastAsia" w:ascii="宋体" w:hAnsi="宋体" w:eastAsia="宋体" w:cs="宋体"/>
                <w:sz w:val="24"/>
                <w:szCs w:val="32"/>
                <w:lang w:val="en-US" w:eastAsia="zh-CN" w:bidi="zh-CN"/>
              </w:rPr>
            </w:pPr>
            <w:r>
              <w:rPr>
                <w:rFonts w:hint="eastAsia" w:ascii="宋体" w:hAnsi="宋体" w:eastAsia="宋体" w:cs="宋体"/>
                <w:sz w:val="24"/>
                <w:szCs w:val="32"/>
                <w:lang w:val="en-US" w:eastAsia="zh-CN" w:bidi="zh-CN"/>
              </w:rPr>
              <w:t>▲</w:t>
            </w:r>
            <w:r>
              <w:rPr>
                <w:rFonts w:hint="default" w:ascii="宋体" w:hAnsi="宋体" w:eastAsia="宋体" w:cs="宋体"/>
                <w:sz w:val="24"/>
                <w:szCs w:val="32"/>
                <w:lang w:val="en-US" w:eastAsia="zh-CN" w:bidi="zh-CN"/>
              </w:rPr>
              <w:t>2.</w:t>
            </w:r>
            <w:r>
              <w:rPr>
                <w:rFonts w:hint="eastAsia" w:ascii="宋体" w:hAnsi="宋体" w:eastAsia="宋体" w:cs="宋体"/>
                <w:sz w:val="24"/>
                <w:szCs w:val="32"/>
                <w:lang w:val="en-US" w:eastAsia="zh-CN" w:bidi="zh-CN"/>
              </w:rPr>
              <w:t>共模抑制比CMRR≥126db；</w:t>
            </w:r>
            <w:r>
              <w:rPr>
                <w:rFonts w:hint="eastAsia" w:ascii="宋体" w:hAnsi="宋体" w:eastAsia="宋体" w:cs="宋体"/>
                <w:sz w:val="24"/>
                <w:szCs w:val="32"/>
                <w:highlight w:val="none"/>
                <w:lang w:val="en-US" w:eastAsia="zh-CN"/>
              </w:rPr>
              <w:t>（须提供产品宣传彩页或产品说明书或产品图册或国家认可的第三方检测机构出具的检测报告）</w:t>
            </w:r>
          </w:p>
          <w:p>
            <w:pPr>
              <w:numPr>
                <w:ilvl w:val="0"/>
                <w:numId w:val="0"/>
              </w:numPr>
              <w:spacing w:line="360" w:lineRule="auto"/>
              <w:jc w:val="both"/>
              <w:rPr>
                <w:rFonts w:hint="eastAsia" w:ascii="宋体" w:hAnsi="宋体" w:eastAsia="宋体" w:cs="宋体"/>
                <w:sz w:val="24"/>
                <w:szCs w:val="32"/>
                <w:lang w:val="en-US" w:eastAsia="zh-CN" w:bidi="zh-CN"/>
              </w:rPr>
            </w:pPr>
            <w:r>
              <w:rPr>
                <w:rFonts w:hint="eastAsia" w:ascii="宋体" w:hAnsi="宋体" w:eastAsia="宋体" w:cs="宋体"/>
                <w:sz w:val="24"/>
                <w:szCs w:val="32"/>
                <w:lang w:val="en-US" w:eastAsia="zh-CN" w:bidi="zh-CN"/>
              </w:rPr>
              <w:t>▲3</w:t>
            </w:r>
            <w:r>
              <w:rPr>
                <w:rFonts w:hint="default" w:ascii="宋体" w:hAnsi="宋体" w:eastAsia="宋体" w:cs="宋体"/>
                <w:sz w:val="24"/>
                <w:szCs w:val="32"/>
                <w:lang w:val="en-US" w:eastAsia="zh-CN" w:bidi="zh-CN"/>
              </w:rPr>
              <w:t>.</w:t>
            </w:r>
            <w:r>
              <w:rPr>
                <w:rFonts w:hint="eastAsia" w:ascii="宋体" w:hAnsi="宋体" w:eastAsia="宋体" w:cs="宋体"/>
                <w:sz w:val="24"/>
                <w:szCs w:val="32"/>
                <w:lang w:val="en-US" w:eastAsia="zh-CN" w:bidi="zh-CN"/>
              </w:rPr>
              <w:t>带宽：0.4Hz～400Hz；（须提供产品宣传彩页或产品说明书或产品图册或国家认可的第三方检测机构出具的检测报告）</w:t>
            </w:r>
          </w:p>
          <w:p>
            <w:pPr>
              <w:numPr>
                <w:ilvl w:val="0"/>
                <w:numId w:val="0"/>
              </w:numPr>
              <w:spacing w:line="360" w:lineRule="auto"/>
              <w:jc w:val="both"/>
              <w:rPr>
                <w:rFonts w:hint="eastAsia" w:ascii="宋体" w:hAnsi="宋体" w:eastAsia="宋体" w:cs="宋体"/>
                <w:sz w:val="24"/>
                <w:szCs w:val="32"/>
                <w:lang w:val="en-US" w:eastAsia="zh-CN" w:bidi="zh-CN"/>
              </w:rPr>
            </w:pPr>
            <w:r>
              <w:rPr>
                <w:rFonts w:hint="eastAsia" w:ascii="宋体" w:hAnsi="宋体" w:eastAsia="宋体" w:cs="宋体"/>
                <w:sz w:val="24"/>
                <w:szCs w:val="32"/>
                <w:lang w:val="en-US" w:eastAsia="zh-CN" w:bidi="zh-CN"/>
              </w:rPr>
              <w:t>4</w:t>
            </w:r>
            <w:r>
              <w:rPr>
                <w:rFonts w:hint="default" w:ascii="宋体" w:hAnsi="宋体" w:eastAsia="宋体" w:cs="宋体"/>
                <w:sz w:val="24"/>
                <w:szCs w:val="32"/>
                <w:lang w:val="en-US" w:eastAsia="zh-CN" w:bidi="zh-CN"/>
              </w:rPr>
              <w:t>.</w:t>
            </w:r>
            <w:r>
              <w:rPr>
                <w:rFonts w:hint="eastAsia" w:ascii="宋体" w:hAnsi="宋体" w:eastAsia="宋体" w:cs="宋体"/>
                <w:sz w:val="24"/>
                <w:szCs w:val="32"/>
                <w:lang w:val="en-US" w:eastAsia="zh-CN" w:bidi="zh-CN"/>
              </w:rPr>
              <w:t>放大通道：双通道，左右视觉通路同时检测</w:t>
            </w:r>
          </w:p>
          <w:p>
            <w:pPr>
              <w:numPr>
                <w:ilvl w:val="0"/>
                <w:numId w:val="0"/>
              </w:numPr>
              <w:spacing w:line="360" w:lineRule="auto"/>
              <w:jc w:val="both"/>
              <w:rPr>
                <w:rFonts w:hint="eastAsia" w:ascii="宋体" w:hAnsi="宋体" w:eastAsia="宋体" w:cs="宋体"/>
                <w:sz w:val="24"/>
                <w:szCs w:val="32"/>
                <w:lang w:val="en-US" w:eastAsia="zh-CN" w:bidi="zh-CN"/>
              </w:rPr>
            </w:pPr>
            <w:r>
              <w:rPr>
                <w:rFonts w:hint="eastAsia" w:ascii="宋体" w:hAnsi="宋体" w:eastAsia="宋体" w:cs="宋体"/>
                <w:sz w:val="24"/>
                <w:szCs w:val="32"/>
                <w:lang w:val="en-US" w:eastAsia="zh-CN" w:bidi="zh-CN"/>
              </w:rPr>
              <w:t>五、其他功能指标</w:t>
            </w:r>
          </w:p>
          <w:p>
            <w:pPr>
              <w:numPr>
                <w:ilvl w:val="0"/>
                <w:numId w:val="0"/>
              </w:numPr>
              <w:spacing w:line="360" w:lineRule="auto"/>
              <w:jc w:val="both"/>
              <w:rPr>
                <w:rFonts w:hint="default" w:ascii="宋体" w:hAnsi="宋体" w:eastAsia="宋体" w:cs="宋体"/>
                <w:sz w:val="24"/>
                <w:szCs w:val="32"/>
                <w:lang w:val="en-US" w:eastAsia="zh-CN" w:bidi="zh-CN"/>
              </w:rPr>
            </w:pPr>
            <w:r>
              <w:rPr>
                <w:rFonts w:hint="eastAsia" w:ascii="宋体" w:hAnsi="宋体" w:eastAsia="宋体" w:cs="宋体"/>
                <w:sz w:val="24"/>
                <w:szCs w:val="32"/>
                <w:lang w:val="en-US" w:eastAsia="zh-CN" w:bidi="zh-CN"/>
              </w:rPr>
              <w:t>1</w:t>
            </w:r>
            <w:r>
              <w:rPr>
                <w:rFonts w:hint="default" w:ascii="宋体" w:hAnsi="宋体" w:eastAsia="宋体" w:cs="宋体"/>
                <w:sz w:val="24"/>
                <w:szCs w:val="32"/>
                <w:lang w:val="en-US" w:eastAsia="zh-CN" w:bidi="zh-CN"/>
              </w:rPr>
              <w:t>.</w:t>
            </w:r>
            <w:r>
              <w:rPr>
                <w:rFonts w:hint="eastAsia" w:ascii="宋体" w:hAnsi="宋体" w:eastAsia="宋体" w:cs="宋体"/>
                <w:sz w:val="24"/>
                <w:szCs w:val="32"/>
                <w:lang w:val="en-US" w:eastAsia="zh-CN" w:bidi="zh-CN"/>
              </w:rPr>
              <w:t>信息查询功能</w:t>
            </w:r>
            <w:r>
              <w:rPr>
                <w:rFonts w:hint="default" w:ascii="宋体" w:hAnsi="宋体" w:eastAsia="宋体" w:cs="宋体"/>
                <w:sz w:val="24"/>
                <w:szCs w:val="32"/>
                <w:lang w:val="en-US" w:eastAsia="zh-CN" w:bidi="zh-CN"/>
              </w:rPr>
              <w:t>;</w:t>
            </w:r>
          </w:p>
          <w:p>
            <w:pPr>
              <w:numPr>
                <w:ilvl w:val="0"/>
                <w:numId w:val="0"/>
              </w:numPr>
              <w:spacing w:line="360" w:lineRule="auto"/>
              <w:jc w:val="both"/>
              <w:rPr>
                <w:rFonts w:hint="default" w:ascii="宋体" w:hAnsi="宋体" w:eastAsia="宋体" w:cs="宋体"/>
                <w:sz w:val="24"/>
                <w:szCs w:val="32"/>
                <w:lang w:val="en-US" w:eastAsia="zh-CN" w:bidi="zh-CN"/>
              </w:rPr>
            </w:pPr>
            <w:r>
              <w:rPr>
                <w:rFonts w:hint="default" w:ascii="宋体" w:hAnsi="宋体" w:eastAsia="宋体" w:cs="宋体"/>
                <w:sz w:val="24"/>
                <w:szCs w:val="32"/>
                <w:lang w:val="en-US" w:eastAsia="zh-CN" w:bidi="zh-CN"/>
              </w:rPr>
              <w:t>2.</w:t>
            </w:r>
            <w:r>
              <w:rPr>
                <w:rFonts w:hint="eastAsia" w:ascii="宋体" w:hAnsi="宋体" w:eastAsia="宋体" w:cs="宋体"/>
                <w:sz w:val="24"/>
                <w:szCs w:val="32"/>
                <w:lang w:val="en-US" w:eastAsia="zh-CN" w:bidi="zh-CN"/>
              </w:rPr>
              <w:t>脑灌注压换算功能</w:t>
            </w:r>
            <w:r>
              <w:rPr>
                <w:rFonts w:hint="default" w:ascii="宋体" w:hAnsi="宋体" w:eastAsia="宋体" w:cs="宋体"/>
                <w:sz w:val="24"/>
                <w:szCs w:val="32"/>
                <w:lang w:val="en-US" w:eastAsia="zh-CN" w:bidi="zh-CN"/>
              </w:rPr>
              <w:t>;</w:t>
            </w:r>
          </w:p>
          <w:p>
            <w:pPr>
              <w:numPr>
                <w:ilvl w:val="0"/>
                <w:numId w:val="0"/>
              </w:numPr>
              <w:spacing w:line="360" w:lineRule="auto"/>
              <w:jc w:val="both"/>
              <w:rPr>
                <w:rFonts w:hint="default" w:ascii="宋体" w:hAnsi="宋体" w:eastAsia="宋体" w:cs="宋体"/>
                <w:sz w:val="24"/>
                <w:szCs w:val="32"/>
                <w:lang w:val="en-US" w:eastAsia="zh-CN" w:bidi="zh-CN"/>
              </w:rPr>
            </w:pPr>
            <w:r>
              <w:rPr>
                <w:rFonts w:hint="default" w:ascii="宋体" w:hAnsi="宋体" w:eastAsia="宋体" w:cs="宋体"/>
                <w:sz w:val="24"/>
                <w:szCs w:val="32"/>
                <w:lang w:val="en-US" w:eastAsia="zh-CN" w:bidi="zh-CN"/>
              </w:rPr>
              <w:t>3.</w:t>
            </w:r>
            <w:r>
              <w:rPr>
                <w:rFonts w:hint="eastAsia" w:ascii="宋体" w:hAnsi="宋体" w:eastAsia="宋体" w:cs="宋体"/>
                <w:sz w:val="24"/>
                <w:szCs w:val="32"/>
                <w:lang w:val="en-US" w:eastAsia="zh-CN" w:bidi="zh-CN"/>
              </w:rPr>
              <w:t>电极安放效果自动检测功能；（可自动判断电极配戴是否合格）</w:t>
            </w:r>
          </w:p>
          <w:p>
            <w:pPr>
              <w:numPr>
                <w:ilvl w:val="0"/>
                <w:numId w:val="0"/>
              </w:numPr>
              <w:spacing w:line="360" w:lineRule="auto"/>
              <w:jc w:val="both"/>
              <w:rPr>
                <w:rFonts w:hint="eastAsia" w:ascii="宋体" w:hAnsi="宋体" w:eastAsia="宋体" w:cs="宋体"/>
                <w:sz w:val="24"/>
                <w:szCs w:val="32"/>
                <w:lang w:val="en-US" w:eastAsia="zh-CN"/>
              </w:rPr>
            </w:pPr>
            <w:r>
              <w:rPr>
                <w:rFonts w:hint="default" w:ascii="宋体" w:hAnsi="宋体" w:eastAsia="宋体" w:cs="宋体"/>
                <w:sz w:val="24"/>
                <w:szCs w:val="32"/>
                <w:lang w:val="en-US" w:eastAsia="zh-CN" w:bidi="zh-CN"/>
              </w:rPr>
              <w:t>4.</w:t>
            </w:r>
            <w:r>
              <w:rPr>
                <w:rFonts w:hint="eastAsia" w:ascii="宋体" w:hAnsi="宋体" w:eastAsia="宋体" w:cs="宋体"/>
                <w:sz w:val="24"/>
                <w:szCs w:val="32"/>
                <w:lang w:val="en-US" w:eastAsia="zh-CN" w:bidi="zh-CN"/>
              </w:rPr>
              <w:t>颅内压监护曲线打印功能</w:t>
            </w:r>
            <w:r>
              <w:rPr>
                <w:rFonts w:hint="default" w:ascii="宋体" w:hAnsi="宋体" w:eastAsia="宋体" w:cs="宋体"/>
                <w:sz w:val="24"/>
                <w:szCs w:val="32"/>
                <w:lang w:val="en-US" w:eastAsia="zh-CN" w:bidi="zh-CN"/>
              </w:rPr>
              <w:t>.</w:t>
            </w:r>
          </w:p>
          <w:p>
            <w:pPr>
              <w:numPr>
                <w:ilvl w:val="0"/>
                <w:numId w:val="0"/>
              </w:numPr>
              <w:spacing w:line="360" w:lineRule="auto"/>
              <w:jc w:val="both"/>
              <w:rPr>
                <w:rFonts w:hint="default"/>
                <w:lang w:val="en-US" w:eastAsia="zh-CN"/>
              </w:rPr>
            </w:pPr>
            <w:r>
              <w:rPr>
                <w:rFonts w:hint="eastAsia" w:ascii="宋体" w:hAnsi="宋体" w:eastAsia="宋体" w:cs="宋体"/>
                <w:sz w:val="24"/>
                <w:szCs w:val="32"/>
                <w:lang w:val="en-US" w:eastAsia="zh-CN"/>
              </w:rPr>
              <w:t>注：参数中带“▲”标注为重要技术参数，未标注特殊符号的为一般技术参数。</w:t>
            </w:r>
          </w:p>
        </w:tc>
      </w:tr>
    </w:tbl>
    <w:p>
      <w:pPr>
        <w:pStyle w:val="29"/>
        <w:keepNext w:val="0"/>
        <w:keepLines w:val="0"/>
        <w:pageBreakBefore w:val="0"/>
        <w:kinsoku/>
        <w:wordWrap w:val="0"/>
        <w:overflowPunct/>
        <w:topLinePunct w:val="0"/>
        <w:bidi w:val="0"/>
        <w:spacing w:line="360" w:lineRule="auto"/>
        <w:ind w:left="0" w:right="0" w:rightChars="0"/>
        <w:textAlignment w:val="auto"/>
        <w:rPr>
          <w:color w:val="000000" w:themeColor="text1"/>
          <w:highlight w:val="none"/>
          <w:lang w:val="en-US"/>
          <w14:textFill>
            <w14:solidFill>
              <w14:schemeClr w14:val="tx1"/>
            </w14:solidFill>
          </w14:textFill>
        </w:rPr>
      </w:pPr>
      <w:bookmarkStart w:id="2" w:name="_GoBack"/>
      <w:bookmarkEnd w:id="2"/>
    </w:p>
    <w:p>
      <w:pPr>
        <w:autoSpaceDE w:val="0"/>
        <w:autoSpaceDN w:val="0"/>
        <w:snapToGrid w:val="0"/>
        <w:rPr>
          <w:color w:val="000000" w:themeColor="text1"/>
          <w:highlight w:val="none"/>
          <w:lang w:val="en-US"/>
          <w14:textFill>
            <w14:solidFill>
              <w14:schemeClr w14:val="tx1"/>
            </w14:solidFill>
          </w14:textFill>
        </w:rPr>
      </w:pPr>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6F9884EE"/>
    <w:multiLevelType w:val="singleLevel"/>
    <w:tmpl w:val="6F9884E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Y2YzOGFjN2M2Yzk3ZWNhMjYwYmMzYTlmN2U2OTE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6A3D04"/>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BC6A3D"/>
    <w:rsid w:val="0BC35C62"/>
    <w:rsid w:val="0BD0037E"/>
    <w:rsid w:val="0BDD526A"/>
    <w:rsid w:val="0BF16C73"/>
    <w:rsid w:val="0BF422BF"/>
    <w:rsid w:val="0C037E0A"/>
    <w:rsid w:val="0C05627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10011A0F"/>
    <w:rsid w:val="100C244E"/>
    <w:rsid w:val="105C23FA"/>
    <w:rsid w:val="10646460"/>
    <w:rsid w:val="10712901"/>
    <w:rsid w:val="108F7238"/>
    <w:rsid w:val="10A91F77"/>
    <w:rsid w:val="10CD30DE"/>
    <w:rsid w:val="10CE7EBA"/>
    <w:rsid w:val="10E2302E"/>
    <w:rsid w:val="10EF12A7"/>
    <w:rsid w:val="10F84BC2"/>
    <w:rsid w:val="10FC123E"/>
    <w:rsid w:val="11081338"/>
    <w:rsid w:val="110E5BD1"/>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87863"/>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A2751"/>
    <w:rsid w:val="163D2AB4"/>
    <w:rsid w:val="16583490"/>
    <w:rsid w:val="16974D65"/>
    <w:rsid w:val="16A66517"/>
    <w:rsid w:val="16AE5760"/>
    <w:rsid w:val="16B56AEF"/>
    <w:rsid w:val="16CB00C0"/>
    <w:rsid w:val="16D74CB7"/>
    <w:rsid w:val="16DB3406"/>
    <w:rsid w:val="16DE500C"/>
    <w:rsid w:val="16E11692"/>
    <w:rsid w:val="16E701D2"/>
    <w:rsid w:val="16E713FE"/>
    <w:rsid w:val="16F104CF"/>
    <w:rsid w:val="16F8689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76269"/>
    <w:rsid w:val="188E53E9"/>
    <w:rsid w:val="189339A1"/>
    <w:rsid w:val="18956BD8"/>
    <w:rsid w:val="18975082"/>
    <w:rsid w:val="189D63CB"/>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A66B3"/>
    <w:rsid w:val="19E020D4"/>
    <w:rsid w:val="19EA3BA2"/>
    <w:rsid w:val="1A173BCD"/>
    <w:rsid w:val="1A22510D"/>
    <w:rsid w:val="1A2617A7"/>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B66E24"/>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E59E0"/>
    <w:rsid w:val="1E0F27EA"/>
    <w:rsid w:val="1E1235BF"/>
    <w:rsid w:val="1E1E4F79"/>
    <w:rsid w:val="1E217ADA"/>
    <w:rsid w:val="1E2E0FF5"/>
    <w:rsid w:val="1E5742FA"/>
    <w:rsid w:val="1E630A7B"/>
    <w:rsid w:val="1E6A01BF"/>
    <w:rsid w:val="1E6E4153"/>
    <w:rsid w:val="1E6F7644"/>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4B0BE5"/>
    <w:rsid w:val="1F5A72D6"/>
    <w:rsid w:val="1F5F4ACA"/>
    <w:rsid w:val="1F5F550C"/>
    <w:rsid w:val="1F6E513F"/>
    <w:rsid w:val="1F7532BF"/>
    <w:rsid w:val="1FA344F2"/>
    <w:rsid w:val="1FAF67FD"/>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E5472C"/>
    <w:rsid w:val="21F271E4"/>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3F60BE"/>
    <w:rsid w:val="2340369D"/>
    <w:rsid w:val="23621DAC"/>
    <w:rsid w:val="23865A00"/>
    <w:rsid w:val="23897339"/>
    <w:rsid w:val="23924B28"/>
    <w:rsid w:val="23996B76"/>
    <w:rsid w:val="23AB50BF"/>
    <w:rsid w:val="23AB72AF"/>
    <w:rsid w:val="23B044BD"/>
    <w:rsid w:val="23B21E38"/>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894921"/>
    <w:rsid w:val="249D6FA3"/>
    <w:rsid w:val="24A563F4"/>
    <w:rsid w:val="24C83E91"/>
    <w:rsid w:val="24D37D1E"/>
    <w:rsid w:val="24DC1314"/>
    <w:rsid w:val="24E862E1"/>
    <w:rsid w:val="24EE3D24"/>
    <w:rsid w:val="25677E70"/>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1773D"/>
    <w:rsid w:val="26D46B1D"/>
    <w:rsid w:val="26F176CF"/>
    <w:rsid w:val="26F251F5"/>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105EF"/>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E0BC6"/>
    <w:rsid w:val="29411C85"/>
    <w:rsid w:val="294A4EB5"/>
    <w:rsid w:val="295108F9"/>
    <w:rsid w:val="29567CBD"/>
    <w:rsid w:val="295D54F0"/>
    <w:rsid w:val="296F0D7F"/>
    <w:rsid w:val="29741895"/>
    <w:rsid w:val="29860D3E"/>
    <w:rsid w:val="29AC0E9F"/>
    <w:rsid w:val="29B3119E"/>
    <w:rsid w:val="29C42E79"/>
    <w:rsid w:val="29D1451A"/>
    <w:rsid w:val="29D46E34"/>
    <w:rsid w:val="29DD218D"/>
    <w:rsid w:val="29E90B31"/>
    <w:rsid w:val="29F051B5"/>
    <w:rsid w:val="29F766E0"/>
    <w:rsid w:val="29FB2613"/>
    <w:rsid w:val="2A006359"/>
    <w:rsid w:val="2A1262DA"/>
    <w:rsid w:val="2A136595"/>
    <w:rsid w:val="2A2A248A"/>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D10AE"/>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D42196"/>
    <w:rsid w:val="31E3122A"/>
    <w:rsid w:val="31EB7F82"/>
    <w:rsid w:val="31F55309"/>
    <w:rsid w:val="31FB1E19"/>
    <w:rsid w:val="31FE7658"/>
    <w:rsid w:val="32293953"/>
    <w:rsid w:val="3240150B"/>
    <w:rsid w:val="324E1A61"/>
    <w:rsid w:val="325B450E"/>
    <w:rsid w:val="325E438B"/>
    <w:rsid w:val="32696CB3"/>
    <w:rsid w:val="326A47D9"/>
    <w:rsid w:val="32743BD6"/>
    <w:rsid w:val="32791965"/>
    <w:rsid w:val="328C7453"/>
    <w:rsid w:val="32925116"/>
    <w:rsid w:val="3292708E"/>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46254"/>
    <w:rsid w:val="35B343B0"/>
    <w:rsid w:val="35BC534C"/>
    <w:rsid w:val="35CF7485"/>
    <w:rsid w:val="35D00DF7"/>
    <w:rsid w:val="35D501BC"/>
    <w:rsid w:val="35E145D6"/>
    <w:rsid w:val="35E6686D"/>
    <w:rsid w:val="35F40F8A"/>
    <w:rsid w:val="35FE3BB6"/>
    <w:rsid w:val="361212CF"/>
    <w:rsid w:val="361D3ABB"/>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B140E"/>
    <w:rsid w:val="376F5BE3"/>
    <w:rsid w:val="378C0D4E"/>
    <w:rsid w:val="37A60062"/>
    <w:rsid w:val="37D20E57"/>
    <w:rsid w:val="37EF3EAE"/>
    <w:rsid w:val="37F06F8E"/>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4363D5"/>
    <w:rsid w:val="3B447ED0"/>
    <w:rsid w:val="3B460313"/>
    <w:rsid w:val="3B4D4508"/>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E366CD"/>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9E1A15"/>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EC3D3D"/>
    <w:rsid w:val="44F51F31"/>
    <w:rsid w:val="45112FC8"/>
    <w:rsid w:val="451E1B7F"/>
    <w:rsid w:val="453C2005"/>
    <w:rsid w:val="45467DAC"/>
    <w:rsid w:val="45516701"/>
    <w:rsid w:val="455714C0"/>
    <w:rsid w:val="457412F1"/>
    <w:rsid w:val="457C66C7"/>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74DE2"/>
    <w:rsid w:val="490E1E37"/>
    <w:rsid w:val="49137521"/>
    <w:rsid w:val="49184B37"/>
    <w:rsid w:val="491C0184"/>
    <w:rsid w:val="495E69EE"/>
    <w:rsid w:val="496B4C67"/>
    <w:rsid w:val="496F29A9"/>
    <w:rsid w:val="49920446"/>
    <w:rsid w:val="49975A5C"/>
    <w:rsid w:val="499A379E"/>
    <w:rsid w:val="499E328F"/>
    <w:rsid w:val="499F393A"/>
    <w:rsid w:val="49A14B2D"/>
    <w:rsid w:val="49AB002C"/>
    <w:rsid w:val="49AD3A0C"/>
    <w:rsid w:val="49B07884"/>
    <w:rsid w:val="49BF6D61"/>
    <w:rsid w:val="49D11BF8"/>
    <w:rsid w:val="49FC1D63"/>
    <w:rsid w:val="4A0550BC"/>
    <w:rsid w:val="4A1E7F2C"/>
    <w:rsid w:val="4A2A0078"/>
    <w:rsid w:val="4A2F3EE7"/>
    <w:rsid w:val="4A302CAC"/>
    <w:rsid w:val="4A351A63"/>
    <w:rsid w:val="4A413C1A"/>
    <w:rsid w:val="4A4901AB"/>
    <w:rsid w:val="4A49144C"/>
    <w:rsid w:val="4A4C6847"/>
    <w:rsid w:val="4A545807"/>
    <w:rsid w:val="4A566567"/>
    <w:rsid w:val="4A6C513B"/>
    <w:rsid w:val="4A7E0510"/>
    <w:rsid w:val="4A8F2BD7"/>
    <w:rsid w:val="4A995804"/>
    <w:rsid w:val="4AA274DA"/>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9B3AB5"/>
    <w:rsid w:val="4CAF61BB"/>
    <w:rsid w:val="4CB178EC"/>
    <w:rsid w:val="4CD4691F"/>
    <w:rsid w:val="4CDA2572"/>
    <w:rsid w:val="4CFB9B7D"/>
    <w:rsid w:val="4D0044A5"/>
    <w:rsid w:val="4D1145FD"/>
    <w:rsid w:val="4D1B0752"/>
    <w:rsid w:val="4D2B6855"/>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9B66F3"/>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871834"/>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D2DD8"/>
    <w:rsid w:val="579D37E2"/>
    <w:rsid w:val="57A5220B"/>
    <w:rsid w:val="57B506E5"/>
    <w:rsid w:val="57BE721B"/>
    <w:rsid w:val="57BF6301"/>
    <w:rsid w:val="57E20082"/>
    <w:rsid w:val="57EA390C"/>
    <w:rsid w:val="57F1641A"/>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9837F0"/>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001D7"/>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C1CB7"/>
    <w:rsid w:val="655F791E"/>
    <w:rsid w:val="65644665"/>
    <w:rsid w:val="65A74E21"/>
    <w:rsid w:val="65A93AEA"/>
    <w:rsid w:val="65B013F6"/>
    <w:rsid w:val="65CC56EC"/>
    <w:rsid w:val="65CE6852"/>
    <w:rsid w:val="65D42D9F"/>
    <w:rsid w:val="65DA73CC"/>
    <w:rsid w:val="65DC2D1D"/>
    <w:rsid w:val="65DE7591"/>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2DCB"/>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B02807"/>
    <w:rsid w:val="68B91BAE"/>
    <w:rsid w:val="68D66F08"/>
    <w:rsid w:val="68D812DF"/>
    <w:rsid w:val="68DB72BC"/>
    <w:rsid w:val="68E36A3E"/>
    <w:rsid w:val="68E65C61"/>
    <w:rsid w:val="69077F9F"/>
    <w:rsid w:val="690F51B7"/>
    <w:rsid w:val="69166546"/>
    <w:rsid w:val="691722B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0610"/>
    <w:rsid w:val="6BA42AD5"/>
    <w:rsid w:val="6BA442DD"/>
    <w:rsid w:val="6BAA566B"/>
    <w:rsid w:val="6BB566B1"/>
    <w:rsid w:val="6BC543EB"/>
    <w:rsid w:val="6BCA186A"/>
    <w:rsid w:val="6BD277B9"/>
    <w:rsid w:val="6BD66460"/>
    <w:rsid w:val="6BD72F65"/>
    <w:rsid w:val="6BDF1867"/>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16FC8"/>
    <w:rsid w:val="6FB62F8F"/>
    <w:rsid w:val="6FBB7E47"/>
    <w:rsid w:val="6FC15177"/>
    <w:rsid w:val="6FC333BE"/>
    <w:rsid w:val="6FCD5C86"/>
    <w:rsid w:val="6FE264A0"/>
    <w:rsid w:val="6FE84B04"/>
    <w:rsid w:val="6FF45107"/>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CC79C1"/>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89465F"/>
    <w:rsid w:val="71902B23"/>
    <w:rsid w:val="7198551E"/>
    <w:rsid w:val="71A30B93"/>
    <w:rsid w:val="71A5490B"/>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24854"/>
    <w:rsid w:val="74BE7B8E"/>
    <w:rsid w:val="74BF74CE"/>
    <w:rsid w:val="74CB6D8D"/>
    <w:rsid w:val="74CE6913"/>
    <w:rsid w:val="74DB71A5"/>
    <w:rsid w:val="74E357BB"/>
    <w:rsid w:val="74E90FB2"/>
    <w:rsid w:val="74EC0AA3"/>
    <w:rsid w:val="74F02341"/>
    <w:rsid w:val="75022074"/>
    <w:rsid w:val="75054A04"/>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2F536C"/>
    <w:rsid w:val="7734311F"/>
    <w:rsid w:val="774B7AC1"/>
    <w:rsid w:val="77512E3F"/>
    <w:rsid w:val="776019A5"/>
    <w:rsid w:val="77642B72"/>
    <w:rsid w:val="776544C0"/>
    <w:rsid w:val="777D46CA"/>
    <w:rsid w:val="77862AE9"/>
    <w:rsid w:val="77874C68"/>
    <w:rsid w:val="778839DF"/>
    <w:rsid w:val="778E7227"/>
    <w:rsid w:val="77955421"/>
    <w:rsid w:val="779F5E92"/>
    <w:rsid w:val="77AE7CC7"/>
    <w:rsid w:val="77C14FF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57AA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AEF6AEB"/>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3"/>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qFormat/>
    <w:uiPriority w:val="0"/>
  </w:style>
  <w:style w:type="character" w:styleId="19">
    <w:name w:val="annotation reference"/>
    <w:basedOn w:val="17"/>
    <w:qFormat/>
    <w:uiPriority w:val="0"/>
    <w:rPr>
      <w:sz w:val="21"/>
      <w:szCs w:val="21"/>
    </w:rPr>
  </w:style>
  <w:style w:type="paragraph" w:customStyle="1" w:styleId="20">
    <w:name w:val="标题 5（有编号）（绿盟科技）"/>
    <w:basedOn w:val="1"/>
    <w:next w:val="21"/>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4">
    <w:name w:val="Table Normal"/>
    <w:unhideWhenUsed/>
    <w:qFormat/>
    <w:uiPriority w:val="2"/>
    <w:tblPr>
      <w:tblCellMar>
        <w:top w:w="0" w:type="dxa"/>
        <w:left w:w="0" w:type="dxa"/>
        <w:bottom w:w="0" w:type="dxa"/>
        <w:right w:w="0" w:type="dxa"/>
      </w:tblCellMar>
    </w:tblPr>
  </w:style>
  <w:style w:type="paragraph" w:customStyle="1" w:styleId="25">
    <w:name w:val="列出段落1"/>
    <w:basedOn w:val="1"/>
    <w:qFormat/>
    <w:uiPriority w:val="1"/>
    <w:pPr>
      <w:ind w:left="1481" w:hanging="703"/>
    </w:pPr>
  </w:style>
  <w:style w:type="paragraph" w:customStyle="1" w:styleId="26">
    <w:name w:val="Table Paragraph"/>
    <w:basedOn w:val="1"/>
    <w:qFormat/>
    <w:uiPriority w:val="1"/>
    <w:pPr>
      <w:spacing w:before="132"/>
      <w:ind w:left="107"/>
    </w:pPr>
  </w:style>
  <w:style w:type="paragraph" w:customStyle="1" w:styleId="27">
    <w:name w:val="_正文段落"/>
    <w:basedOn w:val="1"/>
    <w:qFormat/>
    <w:uiPriority w:val="0"/>
    <w:pPr>
      <w:spacing w:line="360" w:lineRule="auto"/>
    </w:pPr>
    <w:rPr>
      <w:rFonts w:eastAsia="仿宋_GB2312"/>
      <w:sz w:val="28"/>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Body Text1"/>
    <w:basedOn w:val="1"/>
    <w:qFormat/>
    <w:uiPriority w:val="0"/>
    <w:pPr>
      <w:spacing w:after="120"/>
    </w:pPr>
  </w:style>
  <w:style w:type="paragraph" w:customStyle="1" w:styleId="30">
    <w:name w:val="表格"/>
    <w:basedOn w:val="1"/>
    <w:qFormat/>
    <w:uiPriority w:val="0"/>
    <w:pPr>
      <w:spacing w:line="400" w:lineRule="exact"/>
    </w:pPr>
    <w:rPr>
      <w:sz w:val="24"/>
    </w:rPr>
  </w:style>
  <w:style w:type="character" w:customStyle="1" w:styleId="31">
    <w:name w:val="NormalCharacter"/>
    <w:qFormat/>
    <w:uiPriority w:val="0"/>
    <w:rPr>
      <w:rFonts w:ascii="仿宋" w:hAnsi="仿宋" w:eastAsia="仿宋" w:cs="仿宋"/>
      <w:sz w:val="22"/>
      <w:szCs w:val="22"/>
      <w:lang w:val="zh-CN" w:eastAsia="zh-CN" w:bidi="zh-CN"/>
    </w:rPr>
  </w:style>
  <w:style w:type="paragraph" w:customStyle="1" w:styleId="32">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3">
    <w:name w:val="批注框文本 Char"/>
    <w:basedOn w:val="17"/>
    <w:link w:val="9"/>
    <w:qFormat/>
    <w:uiPriority w:val="0"/>
    <w:rPr>
      <w:rFonts w:ascii="仿宋" w:hAnsi="仿宋" w:eastAsia="仿宋" w:cs="仿宋"/>
      <w:sz w:val="18"/>
      <w:szCs w:val="18"/>
      <w:lang w:val="zh-CN" w:bidi="zh-CN"/>
    </w:rPr>
  </w:style>
  <w:style w:type="paragraph" w:styleId="34">
    <w:name w:val="List Paragraph"/>
    <w:basedOn w:val="1"/>
    <w:qFormat/>
    <w:uiPriority w:val="0"/>
    <w:pPr>
      <w:ind w:firstLine="420" w:firstLineChars="200"/>
    </w:pPr>
  </w:style>
  <w:style w:type="paragraph" w:customStyle="1" w:styleId="35">
    <w:name w:val="null3"/>
    <w:hidden/>
    <w:qFormat/>
    <w:uiPriority w:val="0"/>
    <w:rPr>
      <w:rFonts w:hint="eastAsia" w:asciiTheme="minorHAnsi" w:hAnsiTheme="minorHAnsi" w:eastAsiaTheme="minorEastAsia" w:cstheme="minorBidi"/>
      <w:lang w:val="en-US" w:eastAsia="zh-Hans"/>
    </w:rPr>
  </w:style>
  <w:style w:type="character" w:customStyle="1" w:styleId="36">
    <w:name w:val="font11"/>
    <w:basedOn w:val="17"/>
    <w:qFormat/>
    <w:uiPriority w:val="0"/>
    <w:rPr>
      <w:rFonts w:hint="eastAsia" w:ascii="宋体" w:hAnsi="宋体" w:eastAsia="宋体" w:cs="宋体"/>
      <w:color w:val="000000"/>
      <w:sz w:val="24"/>
      <w:szCs w:val="24"/>
      <w:u w:val="none"/>
    </w:rPr>
  </w:style>
  <w:style w:type="paragraph" w:customStyle="1" w:styleId="37">
    <w:name w:val="列表段落1"/>
    <w:basedOn w:val="1"/>
    <w:qFormat/>
    <w:uiPriority w:val="34"/>
    <w:pPr>
      <w:ind w:firstLine="420" w:firstLineChars="200"/>
    </w:pPr>
  </w:style>
  <w:style w:type="paragraph" w:customStyle="1" w:styleId="38">
    <w:name w:val="dingdoc normal"/>
    <w:qFormat/>
    <w:uiPriority w:val="0"/>
    <w:rPr>
      <w:rFonts w:asciiTheme="minorHAnsi" w:hAnsiTheme="minorHAnsi" w:eastAsiaTheme="minorEastAsia" w:cstheme="minorBidi"/>
      <w:kern w:val="2"/>
      <w:sz w:val="21"/>
      <w:szCs w:val="20"/>
      <w:lang w:val="en-US" w:eastAsia="zh-CN" w:bidi="ar-SA"/>
    </w:rPr>
  </w:style>
  <w:style w:type="paragraph" w:customStyle="1" w:styleId="39">
    <w:name w:val="正文 New"/>
    <w:basedOn w:val="1"/>
    <w:qFormat/>
    <w:uiPriority w:val="0"/>
    <w:pPr>
      <w:spacing w:before="100" w:beforeAutospacing="1" w:after="100" w:afterAutospacing="1" w:line="440" w:lineRule="exact"/>
      <w:ind w:left="357" w:hanging="357"/>
    </w:pPr>
  </w:style>
  <w:style w:type="character" w:customStyle="1" w:styleId="40">
    <w:name w:val="font4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16</Pages>
  <Words>1602</Words>
  <Characters>1714</Characters>
  <Lines>34</Lines>
  <Paragraphs>9</Paragraphs>
  <TotalTime>0</TotalTime>
  <ScaleCrop>false</ScaleCrop>
  <LinksUpToDate>false</LinksUpToDate>
  <CharactersWithSpaces>1759</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2023-04-16T11:33:00Z</dcterms:created>
  <dc:creator>后勤中心</dc:creator>
  <cp:lastModifiedBy>苏仁杰</cp:lastModifiedBy>
  <cp:lastPrinted>2025-06-05T20:01:00Z</cp:lastPrinted>
  <dcterms:modified xsi:type="dcterms:W3CDTF">2025-09-19T11:43:22Z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1DC979FA0B6E404DB0A33F6A83B4F900_13</vt:lpwstr>
  </property>
  <property fmtid="{D5CDD505-2E9C-101B-9397-08002B2CF9AE}" pid="7" name="KSOTemplateDocerSaveRecord">
    <vt:lpwstr>eyJoZGlkIjoiYjI5OWYzMzE1ODdiNDBkNTc5YjVlNGQ0MTI3YjcyZTQifQ==</vt:lpwstr>
  </property>
</Properties>
</file>