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1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1"/>
                <w:lang w:eastAsia="zh-CN"/>
              </w:rPr>
              <w:t>耳鸣诊疗仪</w:t>
            </w:r>
          </w:p>
        </w:tc>
        <w:tc>
          <w:tcPr>
            <w:tcW w:w="900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1.用于耳鸣的诊断、治疗、康复、评估，以及患者临床数据分析跟踪管理。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400" w:lineRule="exact"/>
              <w:jc w:val="both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2.患者档案管理，实现患者基本信息的增加、删除、保存和修改等功能。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3.集成化患者临床数据管理，统一管理和查看患者所有问诊表、评估表、听力检测记录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和耳鸣检查结果。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2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4.显示耳鸣评估记录，可柱状图和折线图对比</w:t>
            </w:r>
            <w:r>
              <w:rPr>
                <w:rFonts w:hint="eastAsia" w:ascii="宋体" w:hAnsi="宋体" w:eastAsia="宋体" w:cs="宋体"/>
                <w:spacing w:val="-4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THI、TEQ 等级和得分。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7" w:line="400" w:lineRule="exact"/>
              <w:ind w:right="72" w:rightChars="0"/>
              <w:jc w:val="both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zh-CN" w:eastAsia="zh-CN" w:bidi="zh-CN"/>
              </w:rPr>
              <w:t>5.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耳鸣国际研究机构</w:t>
            </w:r>
            <w:r>
              <w:rPr>
                <w:rFonts w:hint="eastAsia" w:ascii="宋体" w:hAnsi="宋体" w:eastAsia="宋体" w:cs="宋体"/>
                <w:spacing w:val="-4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TRI</w:t>
            </w:r>
            <w:r>
              <w:rPr>
                <w:rFonts w:hint="eastAsia" w:ascii="宋体" w:hAnsi="宋体" w:eastAsia="宋体" w:cs="宋体"/>
                <w:spacing w:val="3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问诊流程和分析，并能自动生成问诊流程进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行图，供临床诊断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和识别耳鸣病因。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7" w:line="400" w:lineRule="exact"/>
              <w:ind w:right="72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6.自动评级和多维度饼图分析功能的</w:t>
            </w:r>
            <w:r>
              <w:rPr>
                <w:rFonts w:hint="eastAsia" w:ascii="宋体" w:hAnsi="宋体" w:eastAsia="宋体" w:cs="宋体"/>
                <w:spacing w:val="-4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THI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耳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鸣残疾度评估量化表、TEQ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耳鸣评价量表。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5" w:line="400" w:lineRule="exact"/>
              <w:ind w:right="69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▲7.超宽频耳鸣测试和康复功能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，气导耳机能够测试和治疗</w:t>
            </w:r>
            <w:r>
              <w:rPr>
                <w:rFonts w:hint="eastAsia" w:ascii="宋体" w:hAnsi="宋体" w:eastAsia="宋体" w:cs="宋体"/>
                <w:spacing w:val="-4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63Hz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到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12.5KHz</w:t>
            </w:r>
            <w:r>
              <w:rPr>
                <w:rFonts w:hint="eastAsia" w:ascii="宋体" w:hAnsi="宋体" w:eastAsia="宋体" w:cs="宋体"/>
                <w:spacing w:val="3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的耳鸣主调、MML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、Feldmann 和</w:t>
            </w:r>
            <w:r>
              <w:rPr>
                <w:rFonts w:hint="eastAsia" w:ascii="宋体" w:hAnsi="宋体" w:eastAsia="宋体" w:cs="宋体"/>
                <w:spacing w:val="-5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RI 等。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400" w:lineRule="exact"/>
              <w:jc w:val="both"/>
              <w:textAlignment w:val="auto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8.精细化阈值测试，一键切换阈值频率，快速定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位阈值细节位置。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9.耳鸣主要音调和次要音调双重匹配功能，可同侧耳或对侧耳分别标识。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5" w:line="400" w:lineRule="exact"/>
              <w:ind w:right="69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10.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DST仿真耳鸣匹配，不少于</w:t>
            </w:r>
            <w:r>
              <w:rPr>
                <w:rFonts w:hint="eastAsia" w:ascii="宋体" w:hAnsi="宋体" w:eastAsia="宋体" w:cs="宋体"/>
                <w:spacing w:val="-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5 个仿真耳鸣特效的匹配音。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0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11.精细化</w:t>
            </w:r>
            <w:r>
              <w:rPr>
                <w:rFonts w:hint="eastAsia"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MML 最小掩蔽级测试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Feldmann 佛德曼曲线类型判定。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400" w:lineRule="exact"/>
              <w:jc w:val="both"/>
              <w:textAlignment w:val="auto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12.VAS 可视化耳鸣残余抑制试验，能够快速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评价耳鸣掩蔽后效应。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13.带有预览和缩放功能的打印报告。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9" w:line="400" w:lineRule="exact"/>
              <w:ind w:right="7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14.提供多种耳鸣声治疗策略，包括：Masking  掩蔽法、TNMT</w:t>
            </w:r>
            <w:r>
              <w:rPr>
                <w:rFonts w:hint="eastAsia" w:ascii="宋体" w:hAnsi="宋体" w:eastAsia="宋体" w:cs="宋体"/>
                <w:spacing w:val="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调幅法、TRT  习服法、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舒缓法</w:t>
            </w:r>
            <w:r>
              <w:rPr>
                <w:rFonts w:hint="eastAsia" w:ascii="宋体" w:hAnsi="宋体" w:eastAsia="宋体" w:cs="宋体"/>
                <w:spacing w:val="-4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TCT 和听觉过敏</w:t>
            </w:r>
            <w:r>
              <w:rPr>
                <w:rFonts w:hint="eastAsia" w:ascii="宋体" w:hAnsi="宋体" w:eastAsia="宋体" w:cs="宋体"/>
                <w:spacing w:val="-5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AT 等，每种策略均有对应的治疗声推荐指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数。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15.治疗声包括：特制频率类、特制调幅类、噪音类、音乐类、功能波、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自然类共六个类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别。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400" w:lineRule="exact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16.可定制治疗疗程，记录疗程的完成率；每疗程可定制左、右耳配方，包括治疗声、治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疗时长、治疗时段等。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400" w:lineRule="exact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17.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频率范围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压耳式耳机（气导）125～12500 Hz。（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提供第三方检测机构出具的检验（检测）报告影印件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3" w:line="400" w:lineRule="exact"/>
              <w:ind w:left="27" w:right="72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▲18.具有医疗器械</w:t>
            </w:r>
            <w:r>
              <w:rPr>
                <w:rFonts w:hint="eastAsia" w:ascii="宋体" w:hAnsi="宋体" w:eastAsia="宋体" w:cs="宋体"/>
                <w:spacing w:val="-3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CFDA</w:t>
            </w:r>
            <w:r>
              <w:rPr>
                <w:rFonts w:hint="eastAsia" w:ascii="宋体" w:hAnsi="宋体" w:eastAsia="宋体" w:cs="宋体"/>
                <w:spacing w:val="22"/>
                <w:w w:val="10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证书的声治疗康复软件，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进行多人在线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治疗。（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>提供证书影印件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2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19.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远程治疗可同步耳鸣辅助诊断声掩蔽功能。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远程治疗可同步耳鸣辅助诊断声习服功能。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400" w:lineRule="exact"/>
              <w:jc w:val="both"/>
              <w:textAlignment w:val="auto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21.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远程治疗同步耳鸣辅助诊断医院开具的处方和治疗方案。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22.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支持至少50人同时在线居家治疗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spacing w:val="-1"/>
                <w:lang w:eastAsia="zh-CN"/>
              </w:rPr>
            </w:pPr>
          </w:p>
        </w:tc>
        <w:tc>
          <w:tcPr>
            <w:tcW w:w="900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400" w:lineRule="exact"/>
              <w:jc w:val="both"/>
              <w:textAlignment w:val="auto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/>
              </w:rPr>
              <w:t>注：参数中带“▲”标注为重要技术参数，未标注特殊符号的为一般技术参数。参数中带“★”标注为实质性要求，供应商若不满足做无效响应处理。</w:t>
            </w:r>
            <w:bookmarkStart w:id="2" w:name="_GoBack"/>
            <w:bookmarkEnd w:id="2"/>
          </w:p>
        </w:tc>
      </w:tr>
    </w:tbl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2RmNzY2ZTg4MzBmZDgwMWFkYTI0MWYzYmNmYTQ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BD5493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0D04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3DBE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60B0B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3F60BE"/>
    <w:rsid w:val="2340369D"/>
    <w:rsid w:val="23621DAC"/>
    <w:rsid w:val="23865A00"/>
    <w:rsid w:val="23897339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E40A55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091674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04F22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9E7DFF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2D0404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06A40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872042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69769B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EDE92834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paragraph" w:customStyle="1" w:styleId="3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18</Pages>
  <Words>1760</Words>
  <Characters>1890</Characters>
  <Lines>34</Lines>
  <Paragraphs>9</Paragraphs>
  <TotalTime>0</TotalTime>
  <ScaleCrop>false</ScaleCrop>
  <LinksUpToDate>false</LinksUpToDate>
  <CharactersWithSpaces>1979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2023-04-16T03:33:00Z</dcterms:created>
  <dc:creator>后勤中心</dc:creator>
  <cp:lastModifiedBy>苏仁杰</cp:lastModifiedBy>
  <cp:lastPrinted>2025-06-05T12:01:00Z</cp:lastPrinted>
  <dcterms:modified xsi:type="dcterms:W3CDTF">2025-09-18T11:20:47Z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C08B60BDB81448D28CC6D2C5593CA3A6_13</vt:lpwstr>
  </property>
  <property fmtid="{D5CDD505-2E9C-101B-9397-08002B2CF9AE}" pid="7" name="KSOTemplateDocerSaveRecord">
    <vt:lpwstr>eyJoZGlkIjoiYjI5OWYzMzE1ODdiNDBkNTc5YjVlNGQ0MTI3YjcyZTQifQ==</vt:lpwstr>
  </property>
</Properties>
</file>