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ascii="宋体" w:hAnsi="宋体" w:eastAsia="宋体" w:cs="宋体"/>
                <w:color w:val="000000" w:themeColor="text1"/>
                <w:spacing w:val="-20"/>
                <w:sz w:val="24"/>
                <w:szCs w:val="24"/>
                <w:lang w:val="en-US"/>
                <w14:textFill>
                  <w14:solidFill>
                    <w14:schemeClr w14:val="tx1"/>
                  </w14:solidFill>
                </w14:textFill>
              </w:rPr>
              <w:t>孤独症教培工具</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1、教培工具包含认知类、社交沟通类、社交游戏类、精细操作类共四大类，≥380种特定教育康复特定工具。</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2、教培工具适用于：TEACCH、ABA、ESDM、NET、Floor time、RDI、PCI、社交故事等教学方式。</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3、教培工具箱能满足：</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3.1 知觉训练、记忆力训练、注意力训练、思维能力训练、想象力训练等训练的工具要求；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3.2 社交语言理解、社交语言表达等社交性沟通必备技能的训练的工具要求；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3.3 人际关系发展6个水平（新手、学徒、挑战者、航行者、探索者、伙伴）阶段的康复训练的工具要求；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3.4 捏、握、拧、撕、推、抓、刮、拨、拍、摇、弹、夹、穿等精细动作的训练的工具要求；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3.5 进食训练类、洗漱训练类、打扫卫生类、穿戴训练类、睡觉训练类等生活能力的训练的工具要求；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4、材质：木质、金属、ABS、塑胶、海绵、涤纶、纸质等。</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5、提供个训、小组课康复课程设计培训×1次，培训时长大于1小时，内容需包含理论+案例分析；</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康复教案×1套，教案需针对2-3岁、3-4岁、4-5岁三个年龄段不同难易程度设计，教案内容需分别针对认知、社交沟通、社交游戏、精细操作四个领域，教案内容需包含活动名称、活动地点、活动内容、活动目标、活动准备、活动流程、注意事项等几个方面。（</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提供上述教案内容对应截图证明</w:t>
            </w:r>
            <w:r>
              <w:rPr>
                <w:rFonts w:hint="eastAsia" w:ascii="宋体" w:hAnsi="宋体" w:eastAsia="宋体" w:cs="宋体"/>
                <w:color w:val="000000" w:themeColor="text1"/>
                <w:spacing w:val="-20"/>
                <w:kern w:val="8"/>
                <w:sz w:val="24"/>
                <w:szCs w:val="24"/>
                <w:lang w:val="en-US"/>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★7、配置要求：教培工具：1套；使用说明书：1本；使用教案：1套。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ascii="宋体" w:hAnsi="宋体" w:eastAsia="宋体" w:cs="宋体"/>
                <w:color w:val="000000" w:themeColor="text1"/>
                <w:spacing w:val="-20"/>
                <w:sz w:val="24"/>
                <w:szCs w:val="24"/>
                <w:lang w:val="en-US"/>
                <w14:textFill>
                  <w14:solidFill>
                    <w14:schemeClr w14:val="tx1"/>
                  </w14:solidFill>
                </w14:textFill>
              </w:rPr>
              <w:t>沙盘游戏</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1、部署方式：云部署，支持多终端同步访问；</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2、心理沙盘解析功能：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2.1 技术支持：能够对来访者在沙盘游戏过程中的摆放布局、元素选择等进行智能分析。</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2.2 解析内容：精准识别沙盘中各类元素所代表的心理含义，生成包含心理状态评估、潜在心理问题提示等在内的详细解析报告。</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2.3 应用场景：为心理咨询师提供辅助参考，帮助其更深入理解来访者潜意识表达，从而制定更具针对性的治疗方案。</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3、沙盘档案管理功能：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3.1 分类归档：系统自动依据来访者姓名、咨询时间、档案编号等信息进行智能分类归档，方便快速检索。</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3.2 搜索功能：支持通过来访者姓名、咨询时间范围、关键词（如特定沙盘元素、症状描述等）进行精准档案搜索，极大提升检索效率。</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4、AI 求助对话功能：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4.1 交互模式：采用自然语言处理技术，支持实时文字对话交互。来访者可随时输入问题或描述自身困惑，获取即时解答与引导。</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4.2 应用场景：为咨询师提供便捷的技术参考途径，帮助其在等待咨询或日常工作中遇到困难时及时获得帮助。</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5、预警管理功能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5.1 监测指标：通过对来访者多次沙盘数据变化、AI 对话内容分析以及咨询师记录等多维度数据监测，设定风险阈值。</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5.2 预警方式：当系统识别到来访者心理状态出现异常波动，可能存在较高风险时，会及时通过弹窗、短信等方式向咨询师发送预警信息。</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5.3 应用场景：助力咨询师及时发现来访者潜在危机，提前介入干预，保障来访者心理健康安全</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▲6、响应文件提供国家认可的检测机构出具的“档案管理系统” 软件测试报告，软件测试报告复印件加盖投标人公章，报告上带有CMA认证标志，软件测试报告内容包括但不限于以下功能板块：档案管理、个体记录、监测功能、开放式平台、团体记录、分析帮助、设备管理、学习资源、查看附件等，测试内容符合GB/T25000.51-2016《系统与软件工程 系统与软件质量要求和评价（SQuaRE）第51部分就绪可用软件产品（RUSP）的质量要求和测试细则》标准要求</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★7、配置要求：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1、实木沙箱：2个；</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2、5层9阶实木沙具柜：2个；</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3、沙具：1200个（至少包含：人物类、动物类、建筑类、军事类、交通工具类、生活用品类、食物类、自然物类、植物类、其他类）</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4、沙盘游戏治疗技术培训录像资料：1套；</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5、沙盘游戏档案系统：1套；</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 xml:space="preserve">6、沙盘游戏治疗指导书籍：1本；     </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7、海沙：24公斤。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lang w:val="en-US"/>
                <w14:textFill>
                  <w14:solidFill>
                    <w14:schemeClr w14:val="tx1"/>
                  </w14:solidFill>
                </w14:textFill>
              </w:rPr>
              <w:t>语言教培工具箱</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1、教培工具由口肌/构音训练类、发声教具类、言语书籍类、言语卡片类和专业书籍五部分组成，≥52种言语与沟通能力康复训练特定教具</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2、教培工具能满足语言与沟通前能力训练、语言模仿能力训练、语言理解训练和语言表达训练的相关方法及内容对教具及其他物品的需求</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3、教培工具适用于语言训练、口肌训练、构音训练等方法</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4、材质：木质、环保乳胶、ABS、纸质</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等；</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★5、配置要求：</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5.1 教具组合：1套；</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5.2 使用说明书：1本；</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5.3 使用教案：1套；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lang w:val="en-US"/>
                <w14:textFill>
                  <w14:solidFill>
                    <w14:schemeClr w14:val="tx1"/>
                  </w14:solidFill>
                </w14:textFill>
              </w:rPr>
              <w:t>语言障碍功能检测与训练沟通仪</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1、沟通助手(AAC)功能：</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1.1 沟通助手模块：包含播放、画一画和清空功能，扩大或替代口语表达的沟通方式，可协助语言障碍学生利用多重管道的沟通认知策略，获得与人互动沟通的技能</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1.2 沟通符号至少分为人物类、日常动作、食物、意见表达、情绪状态、玩具活动、地垫、衣物穿戴、日常用品、交通工具、天气、身体器官12个大类，共不少于190个核心沟通词汇</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1.3 组句栏有≥4个词汇，一次性发声沟通≥4个词汇</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2、语言训练功能：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2.1 词语训练：</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▲（1）名词：包含不少于8个类别，总共不少于150个词汇；</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（2）形容词：包含不少于2个类别，总共不少于30个词汇；</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▲（3）动词：包含不少于2个类别，总共不少于30个词汇；</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（4）数词：包含不少于2个类别，总共不少于20个词汇。</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2.2 句型训练功能：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（1）训练内容为每回合随机生成，每个句式有不少于20种词汇搭配，且具备图片填空与仿说训练功能。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▲（2）简单句：包含主谓句、主谓宾、给字句、比字句、把字句、被字句、单重否定句、是非问句、选择问句、特指问句等10个句型，总共不少于35个句式和10000个例句；</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▲（3）复合句：包含并列关系、承接关系、递进关系、选择关系、因果关系、转折关系、条件关系、让步关系、目的关系等9个句型，总共不少于55个句式和20000个例句。</w:t>
            </w:r>
          </w:p>
          <w:p>
            <w:pPr>
              <w:numPr>
                <w:ilvl w:val="0"/>
                <w:numId w:val="2"/>
              </w:num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听能训练功能：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3.1 听觉察知功能：包含声音启蒙训练、音乐察知、情景察知、听觉基础训练；</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3.2 语音识别训练功能：包含韵母识别、声母识别、声调识别、词语识别；</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3.3 听觉记忆训练功能：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（1）训练内容为每回合训练随机生成，拥有语速调节和背景噪声功能，且不少于3档语速、3种信噪比与4类背景噪声；</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▲（2）一项记忆：分为低阶、高阶两个阶段，每个阶段有不少于5个难度级别，总共包含不少于20000个不同的词汇组合；</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▲（3）二项记忆：分为低阶、高阶两个阶段，每个阶段有不少于5个难度级别，总共包含不少于20000个不同的词汇组合；</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▲（4）三项记忆：分为低阶、高阶两个阶段，每个阶段有不少于10个难度级别，总共包含不少于100000个不同的词汇组合；</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▲（5）四项记忆：分为低阶、高阶两个阶段，每个阶段有不少于8个难度级别，总共包含不少于100000个不同的词汇组合。</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▲4、响应产品须提供数字化的语言发育迟缓检查S-S法评估量表、OPT口肌定位评估量表、双溪评估量表，以及评估报告和个别化教育计划（IEP）建议方案生成等功能。</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▲5、投标产品要求可以一键生成符合残联标准的档案；档案报告内容包含：</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5.1 《儿童情况登记表》</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5.2 《个别化教育计划（IEP）》</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5.3 《个别训练月计划》</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5.4 《家长面谈记录表》</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5.5 《儿童阶段训练小结》</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★6、配套硬件及工具要求：</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6.1 数字康复一体机：≥1套，屏幕尺寸≥21.5英寸1920×1080分辨率，多点触摸显示屏；CPU≧四核；存储≧8GB DDR4,256GB SSD；前置≥200W摄像头；内置麦克风，3W×2喇叭；内置WIFI模块。</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（提供产品3C强制认证证书影印件）</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6.2 康复平板：≥1套。</w:t>
            </w: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（提供产品3C强制认证证书影印件）</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6.3 激光打印机：≥1台。</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6.4 OPT口肌评估工具箱：≥1套。</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6.5 康复推车：≥1台。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sz w:val="24"/>
                <w:szCs w:val="24"/>
                <w:lang w:val="en-US"/>
                <w14:textFill>
                  <w14:solidFill>
                    <w14:schemeClr w14:val="tx1"/>
                  </w14:solidFill>
                </w14:textFill>
              </w:rPr>
            </w:pP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bookmarkStart w:id="2" w:name="_GoBack"/>
            <w:bookmarkEnd w:id="2"/>
          </w:p>
        </w:tc>
      </w:tr>
    </w:tbl>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19D6F"/>
    <w:multiLevelType w:val="singleLevel"/>
    <w:tmpl w:val="C5719D6F"/>
    <w:lvl w:ilvl="0" w:tentative="0">
      <w:start w:val="3"/>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A5D8C"/>
    <w:rsid w:val="0CFC6042"/>
    <w:rsid w:val="0CFF3C14"/>
    <w:rsid w:val="0D0735EA"/>
    <w:rsid w:val="0D093B48"/>
    <w:rsid w:val="0D1D3133"/>
    <w:rsid w:val="0D2A0A6E"/>
    <w:rsid w:val="0D2B61B4"/>
    <w:rsid w:val="0D3249B2"/>
    <w:rsid w:val="0D427C93"/>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2F52FF"/>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85201"/>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DE55AE"/>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7A6F3F"/>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34806"/>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E95368"/>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6FEF3338"/>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C46C5A"/>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AB7B2418"/>
    <w:rsid w:val="BB3BED65"/>
    <w:rsid w:val="BF959D53"/>
    <w:rsid w:val="DFF7D2E1"/>
    <w:rsid w:val="E7FD0B31"/>
    <w:rsid w:val="F5B2FF91"/>
    <w:rsid w:val="F7B22F9C"/>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22</Pages>
  <Words>3884</Words>
  <Characters>4178</Characters>
  <Lines>34</Lines>
  <Paragraphs>9</Paragraphs>
  <TotalTime>0</TotalTime>
  <ScaleCrop>false</ScaleCrop>
  <LinksUpToDate>false</LinksUpToDate>
  <CharactersWithSpaces>4278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2023-04-16T03:33:00Z</dcterms:created>
  <dc:creator>后勤中心</dc:creator>
  <cp:lastModifiedBy>苏仁杰</cp:lastModifiedBy>
  <cp:lastPrinted>2025-06-05T12:01:00Z</cp:lastPrinted>
  <dcterms:modified xsi:type="dcterms:W3CDTF">2025-09-17T12:00:38Z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02D5A30A97184658A074BB8839D2937E_13</vt:lpwstr>
  </property>
  <property fmtid="{D5CDD505-2E9C-101B-9397-08002B2CF9AE}" pid="7" name="KSOTemplateDocerSaveRecord">
    <vt:lpwstr>eyJoZGlkIjoiMjY5YjYzYzllMDM3ZjA5NWRhNGExYjA2ZWM1MjQ5ZTkiLCJ1c2VySWQiOiIzODk0ODA0OTIifQ==</vt:lpwstr>
  </property>
</Properties>
</file>