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8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22"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20"/>
                <w:kern w:val="8"/>
                <w:sz w:val="24"/>
                <w:szCs w:val="24"/>
                <w:highlight w:val="none"/>
                <w:vertAlign w:val="baseline"/>
                <w:lang w:val="en-US" w:eastAsia="zh-CN"/>
              </w:rPr>
            </w:pPr>
            <w:bookmarkStart w:id="0" w:name="_Hlt101843627"/>
            <w:bookmarkEnd w:id="0"/>
            <w:bookmarkStart w:id="1" w:name="_Hlt101233737"/>
            <w:bookmarkEnd w:id="1"/>
            <w:r>
              <w:rPr>
                <w:rFonts w:hint="eastAsia" w:asciiTheme="minorEastAsia" w:hAnsiTheme="minorEastAsia" w:eastAsiaTheme="minorEastAsia" w:cstheme="minorEastAsia"/>
                <w:color w:val="auto"/>
                <w:spacing w:val="-20"/>
                <w:kern w:val="8"/>
                <w:sz w:val="24"/>
                <w:szCs w:val="24"/>
                <w:highlight w:val="none"/>
                <w:vertAlign w:val="baseline"/>
                <w:lang w:val="en-US" w:eastAsia="zh-CN"/>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20"/>
                <w:kern w:val="8"/>
                <w:sz w:val="24"/>
                <w:szCs w:val="24"/>
                <w:highlight w:val="none"/>
                <w:vertAlign w:val="baseline"/>
                <w:lang w:val="en-US" w:eastAsia="zh-CN"/>
              </w:rPr>
            </w:pPr>
            <w:r>
              <w:rPr>
                <w:rFonts w:hint="eastAsia" w:asciiTheme="minorEastAsia" w:hAnsiTheme="minorEastAsia" w:eastAsiaTheme="minorEastAsia" w:cstheme="minorEastAsia"/>
                <w:color w:val="auto"/>
                <w:spacing w:val="-20"/>
                <w:kern w:val="8"/>
                <w:sz w:val="24"/>
                <w:szCs w:val="24"/>
                <w:highlight w:val="none"/>
                <w:vertAlign w:val="baseline"/>
                <w:lang w:val="en-US" w:eastAsia="zh-CN"/>
              </w:rPr>
              <w:t>名称</w:t>
            </w:r>
          </w:p>
        </w:tc>
        <w:tc>
          <w:tcPr>
            <w:tcW w:w="8195"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Theme="minorEastAsia" w:hAnsiTheme="minorEastAsia" w:eastAsiaTheme="minorEastAsia" w:cstheme="minorEastAsia"/>
                <w:color w:val="auto"/>
                <w:spacing w:val="-20"/>
                <w:kern w:val="8"/>
                <w:sz w:val="24"/>
                <w:szCs w:val="24"/>
                <w:highlight w:val="none"/>
                <w:vertAlign w:val="baseline"/>
                <w:lang w:val="en-US" w:eastAsia="zh-CN"/>
              </w:rPr>
            </w:pPr>
            <w:r>
              <w:rPr>
                <w:rFonts w:hint="eastAsia" w:asciiTheme="minorEastAsia" w:hAnsiTheme="minorEastAsia" w:eastAsiaTheme="minorEastAsia" w:cstheme="minorEastAsia"/>
                <w:color w:val="auto"/>
                <w:spacing w:val="-20"/>
                <w:kern w:val="8"/>
                <w:sz w:val="24"/>
                <w:szCs w:val="24"/>
                <w:highlight w:val="none"/>
                <w:lang w:val="en-US"/>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22" w:type="dxa"/>
            <w:shd w:val="clear" w:color="auto" w:fill="auto"/>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pacing w:val="-20"/>
                <w:kern w:val="8"/>
                <w:sz w:val="24"/>
                <w:szCs w:val="24"/>
                <w:highlight w:val="none"/>
                <w:lang w:val="en-US" w:eastAsia="zh-CN" w:bidi="zh-CN"/>
              </w:rPr>
            </w:pPr>
            <w:r>
              <w:rPr>
                <w:rFonts w:hint="eastAsia" w:ascii="宋体" w:hAnsi="宋体" w:eastAsia="宋体" w:cs="宋体"/>
                <w:color w:val="auto"/>
                <w:spacing w:val="-20"/>
                <w:kern w:val="8"/>
                <w:sz w:val="24"/>
                <w:szCs w:val="24"/>
                <w:highlight w:val="none"/>
                <w:lang w:val="en-US" w:eastAsia="zh-CN" w:bidi="zh-CN"/>
              </w:rPr>
              <w:t>脑干听觉诱发电位</w:t>
            </w:r>
          </w:p>
        </w:tc>
        <w:tc>
          <w:tcPr>
            <w:tcW w:w="8195" w:type="dxa"/>
            <w:vAlign w:val="top"/>
          </w:tcPr>
          <w:p>
            <w:pPr>
              <w:pStyle w:val="37"/>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适用范围：所有人群（新生儿、婴幼儿、儿童及成人）</w:t>
            </w:r>
            <w:r>
              <w:rPr>
                <w:rFonts w:hint="eastAsia" w:ascii="宋体" w:hAnsi="宋体" w:cs="宋体"/>
                <w:color w:val="auto"/>
                <w:sz w:val="24"/>
                <w:szCs w:val="24"/>
                <w:lang w:val="en-US" w:eastAsia="zh-CN"/>
              </w:rPr>
              <w:t>。</w:t>
            </w:r>
          </w:p>
          <w:p>
            <w:pPr>
              <w:pStyle w:val="37"/>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电源：</w:t>
            </w:r>
            <w:r>
              <w:rPr>
                <w:rFonts w:hint="eastAsia" w:ascii="宋体" w:hAnsi="宋体" w:eastAsia="宋体" w:cs="宋体"/>
                <w:color w:val="auto"/>
                <w:sz w:val="24"/>
                <w:szCs w:val="24"/>
                <w:lang w:val="en-GB"/>
              </w:rPr>
              <w:t>5V</w:t>
            </w:r>
            <w:r>
              <w:rPr>
                <w:rFonts w:hint="eastAsia" w:ascii="宋体" w:hAnsi="宋体" w:eastAsia="宋体" w:cs="宋体"/>
                <w:color w:val="auto"/>
                <w:sz w:val="24"/>
                <w:szCs w:val="24"/>
              </w:rPr>
              <w:t>直流电</w:t>
            </w:r>
            <w:r>
              <w:rPr>
                <w:rFonts w:hint="eastAsia" w:ascii="宋体" w:hAnsi="宋体" w:eastAsia="宋体" w:cs="宋体"/>
                <w:color w:val="auto"/>
                <w:sz w:val="24"/>
                <w:szCs w:val="24"/>
                <w:lang w:val="en-GB"/>
              </w:rPr>
              <w:t>USB</w:t>
            </w:r>
            <w:r>
              <w:rPr>
                <w:rFonts w:hint="eastAsia" w:ascii="宋体" w:hAnsi="宋体" w:eastAsia="宋体" w:cs="宋体"/>
                <w:color w:val="auto"/>
                <w:sz w:val="24"/>
                <w:szCs w:val="24"/>
              </w:rPr>
              <w:t>端口，</w:t>
            </w:r>
            <w:r>
              <w:rPr>
                <w:rFonts w:hint="eastAsia" w:ascii="宋体" w:hAnsi="宋体" w:cs="宋体"/>
                <w:color w:val="auto"/>
                <w:sz w:val="24"/>
                <w:szCs w:val="24"/>
                <w:lang w:val="en-US" w:eastAsia="zh-CN"/>
              </w:rPr>
              <w:t>即插即用</w:t>
            </w:r>
            <w:r>
              <w:rPr>
                <w:rFonts w:hint="eastAsia" w:ascii="宋体" w:hAnsi="宋体" w:eastAsia="宋体" w:cs="宋体"/>
                <w:color w:val="auto"/>
                <w:sz w:val="24"/>
                <w:szCs w:val="24"/>
              </w:rPr>
              <w:t xml:space="preserve"> 。</w:t>
            </w:r>
          </w:p>
          <w:p>
            <w:pPr>
              <w:pStyle w:val="37"/>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、测试信号：CE-Chirp 声刺激</w:t>
            </w:r>
            <w:r>
              <w:rPr>
                <w:rFonts w:hint="eastAsia" w:ascii="宋体" w:hAnsi="宋体" w:cs="宋体"/>
                <w:color w:val="auto"/>
                <w:sz w:val="24"/>
                <w:szCs w:val="24"/>
                <w:lang w:eastAsia="zh-CN"/>
              </w:rPr>
              <w:t>，</w:t>
            </w:r>
            <w:r>
              <w:rPr>
                <w:rFonts w:hint="eastAsia" w:ascii="宋体" w:hAnsi="宋体" w:eastAsia="宋体" w:cs="宋体"/>
                <w:color w:val="auto"/>
                <w:sz w:val="24"/>
                <w:szCs w:val="24"/>
              </w:rPr>
              <w:t>刺激速率：</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93次/秒</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提供产品彩页或产品说明书或国家认可检测机构出具的检验报告影印件）</w:t>
            </w:r>
          </w:p>
          <w:p>
            <w:pPr>
              <w:pStyle w:val="37"/>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、测试模块：</w:t>
            </w:r>
            <w:r>
              <w:rPr>
                <w:rFonts w:hint="eastAsia" w:ascii="宋体" w:hAnsi="宋体" w:cs="宋体"/>
                <w:color w:val="auto"/>
                <w:sz w:val="24"/>
                <w:szCs w:val="24"/>
                <w:lang w:val="en-US" w:eastAsia="zh-CN"/>
              </w:rPr>
              <w:t>筛查模块。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提供产品彩页或产品说明书或国家认可检测机构出具的检验报告影印件）</w:t>
            </w:r>
          </w:p>
          <w:p>
            <w:pPr>
              <w:pStyle w:val="37"/>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刺激水平：35dBHL。</w:t>
            </w:r>
          </w:p>
          <w:p>
            <w:pPr>
              <w:pStyle w:val="37"/>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、显示：自动显示通过或转诊、脑电波、效叠加次数、伪迹水平、听觉诱发电位质量和曲线。</w:t>
            </w:r>
          </w:p>
          <w:p>
            <w:pPr>
              <w:pStyle w:val="37"/>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、阻抗测试指示灯；自动阻抗检测，EEG 滤波：125 Hz – 1.25 kHz。</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提供产品彩页或产品说明书或国家认可检测机构出具的检验报告影印件）</w:t>
            </w:r>
          </w:p>
          <w:p>
            <w:pPr>
              <w:pStyle w:val="37"/>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刺激</w:t>
            </w:r>
            <w:r>
              <w:rPr>
                <w:rFonts w:hint="eastAsia" w:ascii="宋体" w:hAnsi="宋体" w:eastAsia="宋体" w:cs="宋体"/>
                <w:color w:val="auto"/>
                <w:sz w:val="24"/>
                <w:szCs w:val="24"/>
              </w:rPr>
              <w:t>采样率：16 kHz。</w:t>
            </w:r>
          </w:p>
          <w:p>
            <w:pPr>
              <w:pStyle w:val="37"/>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、测试方法：快速稳态测试（FSS）。</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提供产品彩页或产品说明书或国家认可检测机构出具的检验报告影印件）</w:t>
            </w:r>
          </w:p>
          <w:p>
            <w:pPr>
              <w:pStyle w:val="37"/>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、信号质量控制：集成指示器，在软件中的信号质量栏或脑电图中显示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红黄绿色指示灯</w:t>
            </w:r>
            <w:r>
              <w:rPr>
                <w:rFonts w:hint="eastAsia" w:ascii="宋体" w:hAnsi="宋体" w:cs="宋体"/>
                <w:color w:val="auto"/>
                <w:sz w:val="24"/>
                <w:szCs w:val="24"/>
                <w:lang w:eastAsia="zh-CN"/>
              </w:rPr>
              <w:t>。</w:t>
            </w:r>
          </w:p>
          <w:p>
            <w:pPr>
              <w:pStyle w:val="37"/>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、探头：集成动态宽频扬声器，无需贴电极片，可重复使用的不锈钢电极。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提供产品彩页或产品说明书或国家认可检测机构出具的检验报告影印件）</w:t>
            </w:r>
          </w:p>
          <w:p>
            <w:pPr>
              <w:pStyle w:val="37"/>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、集成放大器：87 分贝放大 (23000倍)。</w:t>
            </w:r>
          </w:p>
          <w:p>
            <w:pPr>
              <w:pStyle w:val="37"/>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、测试盒:USB接口提供，电量消耗：最大 400 mA。</w:t>
            </w:r>
          </w:p>
          <w:p>
            <w:pPr>
              <w:pStyle w:val="37"/>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、设备校准：无需每年校准，可根据用户要求。</w:t>
            </w:r>
          </w:p>
          <w:p>
            <w:pPr>
              <w:pStyle w:val="37"/>
              <w:spacing w:line="360" w:lineRule="auto"/>
              <w:jc w:val="both"/>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、可将测试结果数据上传保存及A4图文打印，一体化患者数据库，可存储＞100000个测试结果。</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default" w:ascii="宋体" w:hAnsi="宋体" w:eastAsia="宋体" w:cs="宋体"/>
          <w:color w:val="auto"/>
          <w:spacing w:val="-20"/>
          <w:kern w:val="8"/>
          <w:sz w:val="24"/>
          <w:szCs w:val="24"/>
          <w:highlight w:val="none"/>
          <w:lang w:val="en-US"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auto"/>
          <w:spacing w:val="-20"/>
          <w:kern w:val="8"/>
          <w:sz w:val="24"/>
          <w:szCs w:val="24"/>
          <w:highlight w:val="none"/>
          <w:lang w:val="zh-CN" w:eastAsia="zh-CN" w:bidi="zh-CN"/>
        </w:rPr>
        <w:t>质保期：质保期</w:t>
      </w:r>
      <w:r>
        <w:rPr>
          <w:rFonts w:hint="eastAsia" w:ascii="宋体" w:hAnsi="宋体" w:eastAsia="宋体" w:cs="宋体"/>
          <w:color w:val="auto"/>
          <w:spacing w:val="-20"/>
          <w:kern w:val="8"/>
          <w:sz w:val="24"/>
          <w:szCs w:val="24"/>
          <w:highlight w:val="none"/>
          <w:lang w:val="en-US" w:eastAsia="zh-CN" w:bidi="zh-CN"/>
        </w:rPr>
        <w:t>≥3</w:t>
      </w:r>
      <w:r>
        <w:rPr>
          <w:rFonts w:hint="eastAsia" w:ascii="宋体" w:hAnsi="宋体" w:eastAsia="宋体" w:cs="宋体"/>
          <w:color w:val="auto"/>
          <w:spacing w:val="-20"/>
          <w:kern w:val="8"/>
          <w:sz w:val="24"/>
          <w:szCs w:val="24"/>
          <w:highlight w:val="none"/>
          <w:lang w:val="zh-CN" w:eastAsia="zh-CN" w:bidi="zh-CN"/>
        </w:rPr>
        <w:t>年（合同签订后采购人出具验收报告之日起），</w:t>
      </w:r>
      <w:r>
        <w:rPr>
          <w:rFonts w:hint="eastAsia" w:ascii="宋体" w:hAnsi="宋体" w:eastAsia="宋体" w:cs="宋体"/>
          <w:color w:val="auto"/>
          <w:spacing w:val="-20"/>
          <w:kern w:val="8"/>
          <w:sz w:val="24"/>
          <w:szCs w:val="24"/>
          <w:highlight w:val="none"/>
          <w:lang w:val="en-US" w:eastAsia="zh-CN" w:bidi="zh-CN"/>
        </w:rPr>
        <w:t>质保</w:t>
      </w:r>
      <w:r>
        <w:rPr>
          <w:rFonts w:hint="eastAsia" w:ascii="宋体" w:hAnsi="宋体" w:eastAsia="宋体" w:cs="宋体"/>
          <w:color w:val="auto"/>
          <w:spacing w:val="-20"/>
          <w:kern w:val="8"/>
          <w:sz w:val="24"/>
          <w:szCs w:val="24"/>
          <w:highlight w:val="none"/>
          <w:lang w:val="zh-CN" w:eastAsia="zh-CN" w:bidi="zh-CN"/>
        </w:rPr>
        <w:t>范围：整机含所有部件（质保期内涉及维修、产品更换、人工费用等一切费用包含在此次报价中）。</w:t>
      </w:r>
      <w:r>
        <w:rPr>
          <w:rFonts w:hint="eastAsia" w:ascii="宋体" w:hAnsi="宋体" w:eastAsia="宋体" w:cs="宋体"/>
          <w:color w:val="auto"/>
          <w:spacing w:val="-20"/>
          <w:kern w:val="8"/>
          <w:sz w:val="24"/>
          <w:szCs w:val="24"/>
          <w:highlight w:val="none"/>
          <w:lang w:val="en-US" w:eastAsia="zh-CN" w:bidi="zh-CN"/>
        </w:rPr>
        <w:t>质保期后，若采购需采购该设备的维保，</w:t>
      </w:r>
      <w:r>
        <w:rPr>
          <w:rFonts w:hint="eastAsia" w:ascii="宋体" w:hAnsi="宋体" w:eastAsia="宋体"/>
          <w:b w:val="0"/>
          <w:bCs w:val="0"/>
          <w:color w:val="auto"/>
          <w:sz w:val="24"/>
          <w:szCs w:val="24"/>
          <w:u w:val="none"/>
          <w:lang w:eastAsia="zh-CN"/>
        </w:rPr>
        <w:t>按报价单事实计费，不收取人工费</w:t>
      </w:r>
      <w:r>
        <w:rPr>
          <w:rFonts w:hint="eastAsia" w:ascii="宋体" w:hAnsi="宋体" w:eastAsia="宋体" w:cs="宋体"/>
          <w:color w:val="auto"/>
          <w:sz w:val="24"/>
          <w:lang w:val="en-US" w:eastAsia="zh-CN"/>
        </w:rPr>
        <w:t>。</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7681B"/>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B85EEF"/>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D672B1"/>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8D2380"/>
    <w:rsid w:val="05924D4E"/>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7C1F9D"/>
    <w:rsid w:val="098A46BA"/>
    <w:rsid w:val="0995305F"/>
    <w:rsid w:val="099E0166"/>
    <w:rsid w:val="09A908B8"/>
    <w:rsid w:val="09A92667"/>
    <w:rsid w:val="09B82FC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5F4848"/>
    <w:rsid w:val="0C664935"/>
    <w:rsid w:val="0C913FA4"/>
    <w:rsid w:val="0C953697"/>
    <w:rsid w:val="0CB046E2"/>
    <w:rsid w:val="0CCC2CCC"/>
    <w:rsid w:val="0CE40585"/>
    <w:rsid w:val="0CEB13FB"/>
    <w:rsid w:val="0CF9521F"/>
    <w:rsid w:val="0CFC6042"/>
    <w:rsid w:val="0CFF3C14"/>
    <w:rsid w:val="0D0735EA"/>
    <w:rsid w:val="0D093B48"/>
    <w:rsid w:val="0D1D3133"/>
    <w:rsid w:val="0D2A0A6E"/>
    <w:rsid w:val="0D2B61B4"/>
    <w:rsid w:val="0D3249B2"/>
    <w:rsid w:val="0D375B3A"/>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9E29B6"/>
    <w:rsid w:val="0EA67BE6"/>
    <w:rsid w:val="0EA87391"/>
    <w:rsid w:val="0EC248F6"/>
    <w:rsid w:val="0ED4462A"/>
    <w:rsid w:val="0ED91C40"/>
    <w:rsid w:val="0EE228A3"/>
    <w:rsid w:val="0EF95E3E"/>
    <w:rsid w:val="0EFD76DC"/>
    <w:rsid w:val="0F024835"/>
    <w:rsid w:val="0F131BCA"/>
    <w:rsid w:val="0F1669F0"/>
    <w:rsid w:val="0F1D7D7F"/>
    <w:rsid w:val="0F31151D"/>
    <w:rsid w:val="0F452DC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7240FA"/>
    <w:rsid w:val="108F7238"/>
    <w:rsid w:val="10A91F77"/>
    <w:rsid w:val="10CE7EBA"/>
    <w:rsid w:val="10E2302E"/>
    <w:rsid w:val="10EC1D54"/>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BC78AF"/>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443FC"/>
    <w:rsid w:val="14860885"/>
    <w:rsid w:val="14946A77"/>
    <w:rsid w:val="14A01236"/>
    <w:rsid w:val="14BF3393"/>
    <w:rsid w:val="14EE4930"/>
    <w:rsid w:val="14F71BA0"/>
    <w:rsid w:val="14FE5F5C"/>
    <w:rsid w:val="15046D13"/>
    <w:rsid w:val="15072476"/>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51625"/>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92152"/>
    <w:rsid w:val="1C2027B6"/>
    <w:rsid w:val="1C2D738E"/>
    <w:rsid w:val="1C2E5379"/>
    <w:rsid w:val="1C50736F"/>
    <w:rsid w:val="1C5B7EE7"/>
    <w:rsid w:val="1C5F7921"/>
    <w:rsid w:val="1C6D2469"/>
    <w:rsid w:val="1C734C16"/>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B32D3B"/>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1FF4563A"/>
    <w:rsid w:val="2000702C"/>
    <w:rsid w:val="200D1749"/>
    <w:rsid w:val="20140D2A"/>
    <w:rsid w:val="201C7BDE"/>
    <w:rsid w:val="202E5260"/>
    <w:rsid w:val="203E1903"/>
    <w:rsid w:val="20523600"/>
    <w:rsid w:val="205E0931"/>
    <w:rsid w:val="206511DF"/>
    <w:rsid w:val="206F63C6"/>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8E2B86"/>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AC70B8"/>
    <w:rsid w:val="24C83E91"/>
    <w:rsid w:val="24D37D1E"/>
    <w:rsid w:val="24DC1314"/>
    <w:rsid w:val="24E862E1"/>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4D7952"/>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DD76F4"/>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81AB4"/>
    <w:rsid w:val="28CC03F4"/>
    <w:rsid w:val="28CF1C92"/>
    <w:rsid w:val="28CF7103"/>
    <w:rsid w:val="28ED2D42"/>
    <w:rsid w:val="28F82388"/>
    <w:rsid w:val="28FD6DE4"/>
    <w:rsid w:val="290C07F0"/>
    <w:rsid w:val="291B45F5"/>
    <w:rsid w:val="291C6D14"/>
    <w:rsid w:val="292117F9"/>
    <w:rsid w:val="29230DDF"/>
    <w:rsid w:val="29353421"/>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0219E"/>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7E1B7C"/>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92015"/>
    <w:rsid w:val="2E5B2A1C"/>
    <w:rsid w:val="2E620EB2"/>
    <w:rsid w:val="2E641A7D"/>
    <w:rsid w:val="2E692241"/>
    <w:rsid w:val="2E755089"/>
    <w:rsid w:val="2E786928"/>
    <w:rsid w:val="2E8043C7"/>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416C5C"/>
    <w:rsid w:val="314A59C7"/>
    <w:rsid w:val="31556AAC"/>
    <w:rsid w:val="31572824"/>
    <w:rsid w:val="31581292"/>
    <w:rsid w:val="317653A0"/>
    <w:rsid w:val="3190492F"/>
    <w:rsid w:val="319C292D"/>
    <w:rsid w:val="31C05180"/>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432CE"/>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010FB1"/>
    <w:rsid w:val="360B7245"/>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15036C"/>
    <w:rsid w:val="37225683"/>
    <w:rsid w:val="373145A0"/>
    <w:rsid w:val="37405B09"/>
    <w:rsid w:val="375A48DC"/>
    <w:rsid w:val="375E7B5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155B2"/>
    <w:rsid w:val="38D46E50"/>
    <w:rsid w:val="38E43546"/>
    <w:rsid w:val="38E505E8"/>
    <w:rsid w:val="38E54BBA"/>
    <w:rsid w:val="38E70041"/>
    <w:rsid w:val="38F82B3F"/>
    <w:rsid w:val="38FB618B"/>
    <w:rsid w:val="390708DD"/>
    <w:rsid w:val="391F00CC"/>
    <w:rsid w:val="39202096"/>
    <w:rsid w:val="3922196A"/>
    <w:rsid w:val="3929719C"/>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6E6DEA"/>
    <w:rsid w:val="3A797CAF"/>
    <w:rsid w:val="3A900B55"/>
    <w:rsid w:val="3A912544"/>
    <w:rsid w:val="3AA931EF"/>
    <w:rsid w:val="3AAC3BE1"/>
    <w:rsid w:val="3AAF1923"/>
    <w:rsid w:val="3AB0337D"/>
    <w:rsid w:val="3AB70526"/>
    <w:rsid w:val="3ABD5DEE"/>
    <w:rsid w:val="3AC5307C"/>
    <w:rsid w:val="3AD2116E"/>
    <w:rsid w:val="3ADB6274"/>
    <w:rsid w:val="3AE413A9"/>
    <w:rsid w:val="3AF539A8"/>
    <w:rsid w:val="3AF7229E"/>
    <w:rsid w:val="3B090C71"/>
    <w:rsid w:val="3B22799B"/>
    <w:rsid w:val="3B3757BB"/>
    <w:rsid w:val="3B3E792F"/>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2FD1DE4"/>
    <w:rsid w:val="43003AC9"/>
    <w:rsid w:val="43010842"/>
    <w:rsid w:val="43160791"/>
    <w:rsid w:val="433A476F"/>
    <w:rsid w:val="435B43F6"/>
    <w:rsid w:val="43604CDE"/>
    <w:rsid w:val="43605E98"/>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63FF8"/>
    <w:rsid w:val="44B9277D"/>
    <w:rsid w:val="44EC3D3D"/>
    <w:rsid w:val="44F51F31"/>
    <w:rsid w:val="45112FC8"/>
    <w:rsid w:val="451E1B7F"/>
    <w:rsid w:val="453C2005"/>
    <w:rsid w:val="45467DAC"/>
    <w:rsid w:val="45516701"/>
    <w:rsid w:val="455714C0"/>
    <w:rsid w:val="45711C2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AF1EBA"/>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A927D1"/>
    <w:rsid w:val="51B11685"/>
    <w:rsid w:val="51B9059A"/>
    <w:rsid w:val="51BC795B"/>
    <w:rsid w:val="51D11F3B"/>
    <w:rsid w:val="51E32231"/>
    <w:rsid w:val="51E62C9A"/>
    <w:rsid w:val="51F83758"/>
    <w:rsid w:val="51F872B4"/>
    <w:rsid w:val="52156592"/>
    <w:rsid w:val="52157CE7"/>
    <w:rsid w:val="52161A69"/>
    <w:rsid w:val="52264AB1"/>
    <w:rsid w:val="52354064"/>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4A1734"/>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00EB2"/>
    <w:rsid w:val="54332825"/>
    <w:rsid w:val="54336CC9"/>
    <w:rsid w:val="54387E3C"/>
    <w:rsid w:val="544A66BD"/>
    <w:rsid w:val="54501629"/>
    <w:rsid w:val="545B198F"/>
    <w:rsid w:val="54712B35"/>
    <w:rsid w:val="54752BDE"/>
    <w:rsid w:val="547C1C6D"/>
    <w:rsid w:val="54837309"/>
    <w:rsid w:val="54857525"/>
    <w:rsid w:val="548A2586"/>
    <w:rsid w:val="548E5D77"/>
    <w:rsid w:val="54992FD0"/>
    <w:rsid w:val="54A6670C"/>
    <w:rsid w:val="54A869D7"/>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8421DD"/>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642FCA"/>
    <w:rsid w:val="677671A1"/>
    <w:rsid w:val="67871415"/>
    <w:rsid w:val="678C0773"/>
    <w:rsid w:val="67A104E7"/>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8049B"/>
    <w:rsid w:val="68294213"/>
    <w:rsid w:val="682D7860"/>
    <w:rsid w:val="6832131A"/>
    <w:rsid w:val="684312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DEE0E0A"/>
    <w:rsid w:val="6DF2733B"/>
    <w:rsid w:val="6E0B4599"/>
    <w:rsid w:val="6E363612"/>
    <w:rsid w:val="6E3F653F"/>
    <w:rsid w:val="6E535B46"/>
    <w:rsid w:val="6E5D69C5"/>
    <w:rsid w:val="6E745E0C"/>
    <w:rsid w:val="6E900B48"/>
    <w:rsid w:val="6E930639"/>
    <w:rsid w:val="6E9323E7"/>
    <w:rsid w:val="6E9A55C4"/>
    <w:rsid w:val="6EA35A11"/>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D6E36"/>
    <w:rsid w:val="6F8F0E00"/>
    <w:rsid w:val="6F9D6CCB"/>
    <w:rsid w:val="6F9E3C1E"/>
    <w:rsid w:val="6FB16FC8"/>
    <w:rsid w:val="6FB62F8F"/>
    <w:rsid w:val="6FBB7E47"/>
    <w:rsid w:val="6FC15177"/>
    <w:rsid w:val="6FC333BE"/>
    <w:rsid w:val="6FCD5C86"/>
    <w:rsid w:val="6FE264A0"/>
    <w:rsid w:val="6FE84B04"/>
    <w:rsid w:val="6FEC1962"/>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1041C2"/>
    <w:rsid w:val="71160E95"/>
    <w:rsid w:val="71260B70"/>
    <w:rsid w:val="71297032"/>
    <w:rsid w:val="712F5A25"/>
    <w:rsid w:val="71385A81"/>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22F08"/>
    <w:rsid w:val="726A5AEB"/>
    <w:rsid w:val="72785122"/>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590514"/>
    <w:rsid w:val="7B6865F2"/>
    <w:rsid w:val="7B92510E"/>
    <w:rsid w:val="7B9D12B1"/>
    <w:rsid w:val="7BA85825"/>
    <w:rsid w:val="7BB0282A"/>
    <w:rsid w:val="7BC74B75"/>
    <w:rsid w:val="7BCA41A5"/>
    <w:rsid w:val="7BDF4EBD"/>
    <w:rsid w:val="7C127041"/>
    <w:rsid w:val="7C211032"/>
    <w:rsid w:val="7C2D3EEB"/>
    <w:rsid w:val="7C3B076D"/>
    <w:rsid w:val="7C407729"/>
    <w:rsid w:val="7C523627"/>
    <w:rsid w:val="7C836DCE"/>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DF1692"/>
    <w:rsid w:val="7DE40B2D"/>
    <w:rsid w:val="7DEE13E8"/>
    <w:rsid w:val="7DF6220B"/>
    <w:rsid w:val="7DF76DE7"/>
    <w:rsid w:val="7E0C73DF"/>
    <w:rsid w:val="7E2412AD"/>
    <w:rsid w:val="7E464D80"/>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5772</Words>
  <Characters>5927</Characters>
  <Lines>34</Lines>
  <Paragraphs>9</Paragraphs>
  <TotalTime>0</TotalTime>
  <ScaleCrop>false</ScaleCrop>
  <LinksUpToDate>false</LinksUpToDate>
  <CharactersWithSpaces>6126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2025-09-10T11:22:32Z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5BAAAAFD667D49D0A3ED039315DBAC7F_13</vt:lpwstr>
  </property>
  <property fmtid="{D5CDD505-2E9C-101B-9397-08002B2CF9AE}" pid="7" name="KSOTemplateDocerSaveRecord">
    <vt:lpwstr>eyJoZGlkIjoiZmI4NTBhOWMwODY2NzZmMDA2NWJkNTkxYTg4YTU4OWUifQ==</vt:lpwstr>
  </property>
</Properties>
</file>