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bookmarkStart w:id="2" w:name="_GoBack"/>
      <w:bookmarkEnd w:id="2"/>
    </w:p>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射频电刀</w:t>
            </w:r>
          </w:p>
        </w:tc>
        <w:tc>
          <w:tcPr>
            <w:tcW w:w="9006" w:type="dxa"/>
            <w:vAlign w:val="top"/>
          </w:tcPr>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eastAsia"/>
                <w:sz w:val="24"/>
                <w:szCs w:val="24"/>
                <w:lang w:val="en-US" w:eastAsia="zh-CN"/>
              </w:rPr>
              <w:t>一、技术要求：</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智能变频设计</w:t>
            </w:r>
            <w:r>
              <w:rPr>
                <w:rFonts w:hint="eastAsia"/>
                <w:sz w:val="24"/>
                <w:szCs w:val="24"/>
                <w:lang w:val="en-US" w:eastAsia="zh-CN"/>
              </w:rPr>
              <w:t>，≥</w:t>
            </w:r>
            <w:r>
              <w:rPr>
                <w:rFonts w:hint="default"/>
                <w:sz w:val="24"/>
                <w:szCs w:val="24"/>
                <w:lang w:val="en-US" w:eastAsia="zh-CN"/>
              </w:rPr>
              <w:t>3种不同的输出频率(0.92Mhz/1.23Mhz/0.46Mhz),随不同手术模式自动切换。</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自动单极功能</w:t>
            </w:r>
            <w:r>
              <w:rPr>
                <w:rFonts w:hint="eastAsia"/>
                <w:sz w:val="24"/>
                <w:szCs w:val="24"/>
                <w:lang w:val="en-US" w:eastAsia="zh-CN"/>
              </w:rPr>
              <w:t>：</w:t>
            </w:r>
            <w:r>
              <w:rPr>
                <w:rFonts w:hint="default"/>
                <w:sz w:val="24"/>
                <w:szCs w:val="24"/>
                <w:lang w:val="en-US" w:eastAsia="zh-CN"/>
              </w:rPr>
              <w:t>单级切割时，电脑会根据组织结构的不同，实时测量组织电阻，自动调节输出，使其保持最佳的输出功率。</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自动双极功能</w:t>
            </w:r>
            <w:r>
              <w:rPr>
                <w:rFonts w:hint="eastAsia"/>
                <w:sz w:val="24"/>
                <w:szCs w:val="24"/>
                <w:lang w:val="en-US" w:eastAsia="zh-CN"/>
              </w:rPr>
              <w:t>：</w:t>
            </w:r>
            <w:r>
              <w:rPr>
                <w:rFonts w:hint="default"/>
                <w:sz w:val="24"/>
                <w:szCs w:val="24"/>
                <w:lang w:val="en-US" w:eastAsia="zh-CN"/>
              </w:rPr>
              <w:t>双极凝血时，电脑会自动识别组织电凝的程度和组织的干燥程度，输出功率智能自动迅速降到最小值，即最初设定功率的1/4，并自动停止输出</w:t>
            </w:r>
            <w:r>
              <w:rPr>
                <w:rFonts w:hint="eastAsia"/>
                <w:sz w:val="24"/>
                <w:szCs w:val="24"/>
                <w:lang w:val="en-US" w:eastAsia="zh-CN"/>
              </w:rPr>
              <w:t>。</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眼整形钨丝电极/直径0.25mm。</w:t>
            </w:r>
            <w:r>
              <w:rPr>
                <w:rFonts w:ascii="宋体" w:hAnsi="宋体" w:eastAsia="宋体" w:cs="宋体"/>
                <w:sz w:val="24"/>
                <w:szCs w:val="24"/>
              </w:rPr>
              <w:t>（须提供产品宣传彩页或产品说明书或产品图册或国家认可的第三方检测机构出具的检测报告）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眼整形钨丝电极/直径0.4mm。</w:t>
            </w:r>
            <w:r>
              <w:rPr>
                <w:rFonts w:ascii="宋体" w:hAnsi="宋体" w:eastAsia="宋体" w:cs="宋体"/>
                <w:sz w:val="24"/>
                <w:szCs w:val="24"/>
              </w:rPr>
              <w:t>（须提供产品宣传彩页或产品说明书或产品图册或国家认可的第三方检测机构出具的检测报告）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鼻整形陶瓷钨丝电极/直径0.5mm。</w:t>
            </w:r>
            <w:r>
              <w:rPr>
                <w:rFonts w:ascii="宋体" w:hAnsi="宋体" w:eastAsia="宋体" w:cs="宋体"/>
                <w:sz w:val="24"/>
                <w:szCs w:val="24"/>
              </w:rPr>
              <w:t>（须提供产品宣传彩页或产品说明书或产品图册或国家认可的第三方检测机构出具的检测报告）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default"/>
                <w:sz w:val="24"/>
                <w:szCs w:val="24"/>
                <w:lang w:val="en-US" w:eastAsia="zh-CN"/>
              </w:rPr>
              <w:t>7</w:t>
            </w:r>
            <w:r>
              <w:rPr>
                <w:rFonts w:hint="eastAsia"/>
                <w:sz w:val="24"/>
                <w:szCs w:val="24"/>
                <w:lang w:val="en-US" w:eastAsia="zh-CN"/>
              </w:rPr>
              <w:t>、</w:t>
            </w:r>
            <w:r>
              <w:rPr>
                <w:rFonts w:hint="default"/>
                <w:sz w:val="24"/>
                <w:szCs w:val="24"/>
                <w:lang w:val="en-US" w:eastAsia="zh-CN"/>
              </w:rPr>
              <w:t>眼整形不沾型双极电凝镊。</w:t>
            </w:r>
            <w:r>
              <w:rPr>
                <w:rFonts w:ascii="宋体" w:hAnsi="宋体" w:eastAsia="宋体" w:cs="宋体"/>
                <w:sz w:val="24"/>
                <w:szCs w:val="24"/>
              </w:rPr>
              <w:t>（须提供产品宣传彩页或产品说明书或产品图册或国家认可的第三方检测机构出具的检测报告）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color w:val="auto"/>
                <w:sz w:val="24"/>
                <w:szCs w:val="24"/>
                <w:lang w:val="en-US" w:eastAsia="zh-CN"/>
              </w:rPr>
            </w:pPr>
            <w:r>
              <w:rPr>
                <w:rFonts w:hint="eastAsia"/>
                <w:color w:val="auto"/>
                <w:sz w:val="24"/>
                <w:szCs w:val="24"/>
                <w:lang w:val="en-US" w:eastAsia="zh-CN"/>
              </w:rPr>
              <w:t>8、鼻</w:t>
            </w:r>
            <w:r>
              <w:rPr>
                <w:rFonts w:hint="default"/>
                <w:color w:val="auto"/>
                <w:sz w:val="24"/>
                <w:szCs w:val="24"/>
                <w:lang w:val="en-US" w:eastAsia="zh-CN"/>
              </w:rPr>
              <w:t>整形不沾型双极电凝镊。</w:t>
            </w:r>
            <w:r>
              <w:rPr>
                <w:rFonts w:ascii="宋体" w:hAnsi="宋体" w:eastAsia="宋体" w:cs="宋体"/>
                <w:sz w:val="24"/>
                <w:szCs w:val="24"/>
              </w:rPr>
              <w:t>（须提供产品宣传彩页或产品说明书或产品图册或国家认可的第三方检测机构出具的检测报告）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sz w:val="24"/>
                <w:szCs w:val="24"/>
                <w:lang w:val="en-US" w:eastAsia="zh-CN"/>
              </w:rPr>
            </w:pPr>
            <w:r>
              <w:rPr>
                <w:rFonts w:hint="eastAsia"/>
                <w:sz w:val="24"/>
                <w:szCs w:val="24"/>
                <w:lang w:val="en-US" w:eastAsia="zh-CN"/>
              </w:rPr>
              <w:t>9、</w:t>
            </w:r>
            <w:r>
              <w:rPr>
                <w:rFonts w:hint="default"/>
                <w:sz w:val="24"/>
                <w:szCs w:val="24"/>
                <w:lang w:val="en-US" w:eastAsia="zh-CN"/>
              </w:rPr>
              <w:t>电外科器械及连线均可高温高压消毒</w:t>
            </w:r>
            <w:r>
              <w:rPr>
                <w:rFonts w:hint="eastAsia"/>
                <w:sz w:val="24"/>
                <w:szCs w:val="24"/>
                <w:lang w:val="en-US" w:eastAsia="zh-CN"/>
              </w:rPr>
              <w:t>，</w:t>
            </w:r>
            <w:r>
              <w:rPr>
                <w:rFonts w:hint="default"/>
                <w:sz w:val="24"/>
                <w:szCs w:val="24"/>
                <w:lang w:val="en-US" w:eastAsia="zh-CN"/>
              </w:rPr>
              <w:t>重复使用</w:t>
            </w:r>
            <w:r>
              <w:rPr>
                <w:rFonts w:hint="eastAsia"/>
                <w:sz w:val="24"/>
                <w:szCs w:val="24"/>
                <w:lang w:val="en-US" w:eastAsia="zh-CN"/>
              </w:rPr>
              <w:t>（提供</w:t>
            </w:r>
            <w:r>
              <w:rPr>
                <w:rFonts w:hint="default"/>
                <w:sz w:val="24"/>
                <w:szCs w:val="24"/>
                <w:lang w:val="en-US" w:eastAsia="zh-CN"/>
              </w:rPr>
              <w:t>产品说明书</w:t>
            </w:r>
            <w:r>
              <w:rPr>
                <w:rFonts w:hint="eastAsia"/>
                <w:sz w:val="24"/>
                <w:szCs w:val="24"/>
                <w:lang w:val="en-US" w:eastAsia="zh-CN"/>
              </w:rPr>
              <w:t>及加盖供应商公章的</w:t>
            </w:r>
            <w:r>
              <w:rPr>
                <w:rFonts w:hint="default"/>
                <w:sz w:val="24"/>
                <w:szCs w:val="24"/>
                <w:lang w:val="en-US" w:eastAsia="zh-CN"/>
              </w:rPr>
              <w:t>承诺</w:t>
            </w:r>
            <w:r>
              <w:rPr>
                <w:rFonts w:hint="eastAsia"/>
                <w:sz w:val="24"/>
                <w:szCs w:val="24"/>
                <w:lang w:val="en-US" w:eastAsia="zh-CN"/>
              </w:rPr>
              <w:t>函）</w:t>
            </w:r>
            <w:r>
              <w:rPr>
                <w:rFonts w:hint="default"/>
                <w:sz w:val="24"/>
                <w:szCs w:val="24"/>
                <w:lang w:val="en-US" w:eastAsia="zh-CN"/>
              </w:rPr>
              <w:t>。</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cs="宋体" w:eastAsiaTheme="minorEastAsia"/>
                <w:kern w:val="2"/>
                <w:sz w:val="24"/>
                <w:szCs w:val="24"/>
                <w:lang w:val="en-US" w:eastAsia="zh-CN" w:bidi="ar-SA"/>
              </w:rPr>
            </w:pPr>
            <w:r>
              <w:rPr>
                <w:rFonts w:hint="eastAsia"/>
                <w:sz w:val="24"/>
                <w:szCs w:val="24"/>
                <w:lang w:val="en-US" w:eastAsia="zh-CN"/>
              </w:rPr>
              <w:t>10、</w:t>
            </w:r>
            <w:r>
              <w:rPr>
                <w:rFonts w:hint="eastAsia"/>
                <w:sz w:val="24"/>
                <w:szCs w:val="24"/>
                <w:lang w:val="zh-CN" w:eastAsia="zh-CN"/>
              </w:rPr>
              <w:t>电</w:t>
            </w:r>
            <w:r>
              <w:rPr>
                <w:rStyle w:val="38"/>
                <w:rFonts w:hint="eastAsia" w:asciiTheme="minorEastAsia" w:hAnsiTheme="minorEastAsia" w:eastAsiaTheme="minorEastAsia" w:cstheme="minorEastAsia"/>
                <w:b w:val="0"/>
                <w:bCs w:val="0"/>
                <w:color w:val="000000"/>
                <w:sz w:val="24"/>
                <w:szCs w:val="24"/>
                <w:lang w:val="zh-CN"/>
              </w:rPr>
              <w:t>极</w:t>
            </w:r>
            <w:r>
              <w:rPr>
                <w:rStyle w:val="38"/>
                <w:rFonts w:hint="eastAsia" w:asciiTheme="minorEastAsia" w:hAnsiTheme="minorEastAsia" w:cstheme="minorEastAsia"/>
                <w:b w:val="0"/>
                <w:bCs w:val="0"/>
                <w:color w:val="000000"/>
                <w:sz w:val="24"/>
                <w:szCs w:val="24"/>
                <w:lang w:val="en-US" w:eastAsia="zh-CN"/>
              </w:rPr>
              <w:t>能</w:t>
            </w:r>
            <w:r>
              <w:rPr>
                <w:rFonts w:hint="eastAsia" w:asciiTheme="minorEastAsia" w:hAnsiTheme="minorEastAsia" w:eastAsiaTheme="minorEastAsia" w:cstheme="minorEastAsia"/>
                <w:bCs/>
                <w:kern w:val="0"/>
                <w:sz w:val="24"/>
                <w:szCs w:val="24"/>
              </w:rPr>
              <w:t>连续检测点极于皮肤的接触情况,发现接触不良自动报警，且停止功率输出.</w:t>
            </w:r>
            <w:r>
              <w:rPr>
                <w:rFonts w:hint="eastAsia" w:asciiTheme="minorEastAsia" w:hAnsiTheme="minorEastAsia" w:eastAsiaTheme="minorEastAsia" w:cstheme="minorEastAsia"/>
                <w:kern w:val="0"/>
                <w:sz w:val="24"/>
                <w:szCs w:val="24"/>
              </w:rPr>
              <w:t>电脑自动检测主机的各种功能,一旦有问题发生, 主机将</w:t>
            </w:r>
            <w:r>
              <w:rPr>
                <w:rFonts w:hint="eastAsia" w:asciiTheme="minorEastAsia" w:hAnsiTheme="minorEastAsia" w:eastAsiaTheme="minorEastAsia" w:cstheme="minorEastAsia"/>
                <w:bCs/>
                <w:kern w:val="0"/>
                <w:sz w:val="24"/>
                <w:szCs w:val="24"/>
              </w:rPr>
              <w:t>自动报警</w:t>
            </w:r>
            <w:r>
              <w:rPr>
                <w:rFonts w:hint="eastAsia" w:asciiTheme="minorEastAsia" w:hAnsiTheme="minorEastAsia" w:cstheme="minorEastAsia"/>
                <w:bCs/>
                <w:kern w:val="0"/>
                <w:sz w:val="24"/>
                <w:szCs w:val="24"/>
                <w:lang w:eastAsia="zh-CN"/>
              </w:rPr>
              <w:t>。</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二：配置清单：</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★1、高频电刀：1台；</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2、电外科手术器械-连接电缆（负极板连线）：1条；</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3、中性电极（负极板）：20片；</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4、电外科手术器械-单极电极手柄（双按键电刀笔）：2把；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5、双脚踏开关：1个；</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6、电外科手术器械-双极镊（</w:t>
            </w:r>
            <w:r>
              <w:rPr>
                <w:rFonts w:hint="default"/>
                <w:color w:val="auto"/>
                <w:sz w:val="24"/>
                <w:szCs w:val="24"/>
                <w:lang w:val="en-US" w:eastAsia="zh-CN"/>
              </w:rPr>
              <w:t>眼整形</w:t>
            </w:r>
            <w:r>
              <w:rPr>
                <w:rFonts w:hint="eastAsia" w:ascii="宋体" w:hAnsi="宋体" w:eastAsia="宋体" w:cs="宋体"/>
                <w:color w:val="auto"/>
                <w:kern w:val="2"/>
                <w:sz w:val="24"/>
                <w:szCs w:val="24"/>
                <w:lang w:val="en-US" w:eastAsia="zh-CN" w:bidi="ar-SA"/>
              </w:rPr>
              <w:t>不沾型双极镊）：1把；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7、电外科手术器械-双极镊（鼻</w:t>
            </w:r>
            <w:r>
              <w:rPr>
                <w:rFonts w:hint="default"/>
                <w:color w:val="auto"/>
                <w:sz w:val="24"/>
                <w:szCs w:val="24"/>
                <w:lang w:val="en-US" w:eastAsia="zh-CN"/>
              </w:rPr>
              <w:t>整形</w:t>
            </w:r>
            <w:r>
              <w:rPr>
                <w:rFonts w:hint="eastAsia" w:ascii="宋体" w:hAnsi="宋体" w:eastAsia="宋体" w:cs="宋体"/>
                <w:color w:val="auto"/>
                <w:kern w:val="2"/>
                <w:sz w:val="24"/>
                <w:szCs w:val="24"/>
                <w:lang w:val="en-US" w:eastAsia="zh-CN" w:bidi="ar-SA"/>
              </w:rPr>
              <w:t>不沾型双极镊）：1把；</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8、电外科手术器械-双极电缆（双极镊连线）：2条；</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9、电外科手术器械-微型针状电极（钨丝合金电极）：2根；</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lang w:val="en-US" w:eastAsia="zh-CN" w:bidi="ar-SA"/>
              </w:rPr>
              <w:t>10、电外科手术器械-微型针状电极（钨丝合金电极）：2</w:t>
            </w:r>
            <w:r>
              <w:rPr>
                <w:rFonts w:hint="eastAsia" w:ascii="宋体" w:hAnsi="宋体" w:eastAsia="宋体" w:cs="宋体"/>
                <w:kern w:val="2"/>
                <w:sz w:val="24"/>
                <w:szCs w:val="24"/>
                <w:lang w:val="en-US" w:eastAsia="zh-CN" w:bidi="ar-SA"/>
              </w:rPr>
              <w:t>根；</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11、电外科手术器械-微型针状电极（陶瓷钨丝）：1根；</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12、电外科手术器械-眼袋溶脂电极 ：1根；</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13、器械消毒盒大：1个；</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14、器械消毒盒小：1个。</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”项为实质性要求，必须全部满足，负偏离视为无效响应文件</w:t>
            </w:r>
            <w:r>
              <w:rPr>
                <w:rFonts w:hint="eastAsia" w:ascii="宋体" w:hAnsi="宋体" w:eastAsia="宋体" w:cs="宋体"/>
                <w:kern w:val="2"/>
                <w:sz w:val="24"/>
                <w:szCs w:val="24"/>
                <w:lang w:val="en-US" w:eastAsia="zh-CN" w:bidi="ar-SA"/>
              </w:rPr>
              <w:t>。</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≥5</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范围：整机含所有部件（质保期内涉及维修、产品更换、人工费用等一切费用包含在此次报价中）。</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ascii="仿宋" w:hAnsi="仿宋" w:eastAsia="仿宋" w:cs="仿宋"/>
          <w:sz w:val="22"/>
          <w:szCs w:val="22"/>
          <w:lang w:val="en-US" w:eastAsia="zh-CN" w:bidi="zh-CN"/>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”项为实质性要求，必须全部满足，负偏离视为无效响应文件。</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54A1F"/>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5965F6"/>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875A0"/>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C23AC4"/>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375A"/>
    <w:rsid w:val="4D1145FD"/>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DFB0613"/>
    <w:rsid w:val="5E052A3E"/>
    <w:rsid w:val="5E0D4E76"/>
    <w:rsid w:val="5E1611EE"/>
    <w:rsid w:val="5E4F1191"/>
    <w:rsid w:val="5E7A0161"/>
    <w:rsid w:val="5E8545C5"/>
    <w:rsid w:val="5E9743D5"/>
    <w:rsid w:val="5EA0315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170D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67D2C"/>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A2594"/>
    <w:rsid w:val="743B5D30"/>
    <w:rsid w:val="74600FBD"/>
    <w:rsid w:val="746D618D"/>
    <w:rsid w:val="74787092"/>
    <w:rsid w:val="749E5641"/>
    <w:rsid w:val="74A25132"/>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943DD"/>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512E3F"/>
    <w:rsid w:val="776019A5"/>
    <w:rsid w:val="77642B72"/>
    <w:rsid w:val="776544C0"/>
    <w:rsid w:val="777D46CA"/>
    <w:rsid w:val="77862AE9"/>
    <w:rsid w:val="77874C68"/>
    <w:rsid w:val="778839DF"/>
    <w:rsid w:val="778E7227"/>
    <w:rsid w:val="77955421"/>
    <w:rsid w:val="779F5E92"/>
    <w:rsid w:val="77A80486"/>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16630"/>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5">
    <w:name w:val="Normal Indent"/>
    <w:basedOn w:val="1"/>
    <w:qFormat/>
    <w:uiPriority w:val="0"/>
    <w:pPr>
      <w:ind w:firstLine="420" w:firstLineChars="200"/>
    </w:pPr>
  </w:style>
  <w:style w:type="paragraph" w:styleId="6">
    <w:name w:val="annotation text"/>
    <w:basedOn w:val="1"/>
    <w:qFormat/>
    <w:uiPriority w:val="0"/>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2"/>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 w:type="character" w:customStyle="1" w:styleId="38">
    <w:name w:val="页眉或页脚"/>
    <w:basedOn w:val="17"/>
    <w:qFormat/>
    <w:uiPriority w:val="0"/>
    <w:rPr>
      <w:rFonts w:ascii="Verdana" w:hAnsi="Verdana" w:cs="Verdana"/>
      <w:b/>
      <w:bCs/>
      <w:sz w:val="23"/>
      <w:szCs w:val="23"/>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7658</Words>
  <Characters>7860</Characters>
  <Lines>34</Lines>
  <Paragraphs>9</Paragraphs>
  <TotalTime>3</TotalTime>
  <ScaleCrop>false</ScaleCrop>
  <LinksUpToDate>false</LinksUpToDate>
  <CharactersWithSpaces>8172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2025-08-28T11:54:14Z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341E0B3345674C65901B1558D152A741_13</vt:lpwstr>
  </property>
</Properties>
</file>