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8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622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设备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8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二级生物安全柜</w:t>
            </w:r>
          </w:p>
        </w:tc>
        <w:tc>
          <w:tcPr>
            <w:tcW w:w="8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bookmarkStart w:id="4" w:name="_GoBack"/>
            <w:bookmarkEnd w:id="4"/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≥7寸彩色触控人机交互界面显示屏，一个界面可以实时显示流入和下降气流风速、风机运行的时间进度，前窗的状态，过滤器、灭菌灯的寿命百分比，工作环境温度，控制插座、照明、灭菌及风机的输出和关闭操作，查看操作日志并提供报警功能，无需切换界面。（提供产品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2.具有可设置一周的预约灭菌起止时间功能，设置好灭菌预约时间后，点击灭菌预约开关，将弹出进入灭菌预约状态提示框，点击确定后系统将进入灭菌预约状态。（提供产品彩页或说明书）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3.断电记忆功能，如意外断电，可在恢复电源后自行回到断电前运行状态，充分保护人员安全。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4.送风和排风过滤器为ULPA过滤器，过滤效率≥99.9995%（粒径0.12μm粒子的过滤效率）。（提供产品彩页或说明书）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5.空气洁净度≤ISO 4级。（提供产品彩页或说明书）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6.三级权限用户管理功能，包含管理员、试验员和操作员，分别对应不同的使用操作权限，只有管理员具备全部使用操作权限，为实验室的安全管理提供了便利，可提供≥5个用户角色。（提供产品彩页或说明书）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7.日志记录内容包括操作日志、报警日志、历史数据及历史曲线，可查看最近4000条操作日志及报警日志以及最近10000条历史数据，并可查看流入网速和下降风速的历史运行曲线，操作日志、报警日志、历史数据可以分别手动删除，在风机开启状态下历史数据按设定采样间隔进行采样，采样间隔可在20~6000秒之间进行自行设置。（提供产品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当实验过程需暂停时无需关机，关闭前窗即自动进入低速节能模式运行状态，安全柜可在30%的节能模式下运行，维持操作区的洁净度，降低运行功耗且节能模式的百分比可调。打开前窗即刻进入正常运行状态，有效提高操作效率。（提供产品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9.下降风速范围0.25~0.50m/s 流入风速≥0.53m/s。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10.噪声≤67 dB。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11.振动台面中心位置≤5μm。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12.人员防护：撞击式采样器的菌落总数≤10CFU./次，狭缝式采样器的菌落总数≤5CFU./次。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13.受试产品防护：菌落总数≤5CFU./次。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14.交叉感染防护：菌落总数≤2CFU./次。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15.最大功率（含备用插座）≤1650W。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16.额定功率（不含备用插座）≤330W。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17.可刹车式移动脚轮。（提供产品彩页或说明书）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18.内部尺寸（宽×深×高）≥1180×580×740mm。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19.外部尺寸（宽×深×高）≤1300×810×2290mm（含脚轮）。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20.支撑支架（带轮）≤1300×710×730mm（带脚轮）。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21.隐藏式照明灯，避免人员直视来自眼睛前方的光源，减少对视力的伤害。（提供产品彩页或说明书）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22.照明灯功率和数量为≥18W×1。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23.紫外灯功率和数量为≥30W×1。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24.照明灯照度≥900LX。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25.外箱结构为冷轧钢板静电粉末喷涂。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26.整片式的工作台面及侧壁均采用304不锈钢材质。（提供产品彩页或说明书）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27.排风方向为顶出。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28.电源220V,50Hz。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29.产品净重≤270kg。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细胞培养箱</w:t>
            </w:r>
          </w:p>
        </w:tc>
        <w:tc>
          <w:tcPr>
            <w:tcW w:w="8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1.加热方式为6面直热式，温度波动性≤±0.1℃，温度均匀度≤±0.2℃（设置为37℃时），室温+5℃≤温度控制范围≤60℃，温度设置精度0.1℃。（提供产品彩页或说明书）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2.箱体有效容积≥185L。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3.右侧开门方式，依据需求可选左侧开门方向。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4.抛光不锈钢一体内腔圆角设计，静置托板可抽拉取出，可调整托板间高度，托板架无需使用工具可拆卸并可全部取出，便于清洁培养箱内腔。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5.独立湿度盘，可依据需求取出或放入。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★6.可实现≥140℃干热高温灭菌，整体灭菌时间＜12h。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7.具备HEPA 过滤气流系统，开门后5分钟内可完成舱室内空气过滤。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8.具备红外线（IR）CO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探测传感器，CO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控制范围0~20%，CO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控制精度0.1%。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.配有≥5寸LCD触控操作屏，可在同一界面显示设定温度、二氧化碳浓度值以及实时的温度和二氧化碳浓度值；可显示即时运行曲线，历史运行曲线，可通过USB接口导出3个月以上的历史数据；可存储25万条信息；具备参数超限声音和视觉报警，屏幕菜单提示；具备定时功能，时间设置范围0~999.9小时。（提供产品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★10.具有三级管理权限，包括管理员、试验员和操作员，至少提供7个及以上不同等级的用户账号。（提供产品彩页或说明书）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11.具有远程监控功能，预留升级报警功能接口。（提供产品彩页或说明书）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12.外形尺寸（宽×深×高）≤660×652×1000mm（含底座），内腔尺寸（宽×深×高）≥535×526×675mm；电源220~240V/50~60Hz，重量≤108kg；加热功率≤900W。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★13.预留升级CO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耐受摇床功能接口，最高转速≥350rpm，12.5/25/50mm三级振幅可调。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14.箱体耐受实验室常用消毒剂(75%乙醇/0.1%苯扎溴铵消毒液/84消毒液/1/1%过氧化氢/0.07%过氧乙酸/5.5%乙酸/耐臭氧)的消杀。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倒置显微镜</w:t>
            </w:r>
          </w:p>
        </w:tc>
        <w:tc>
          <w:tcPr>
            <w:tcW w:w="8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1.功能要求：明场、相差、照相摄像。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2.光学系统：无限远校正光学系统，全金属结构避免振动以及由此产生的图像模糊。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3.物镜转换器≥4位，≤M25 螺纹。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4.聚焦机构：备有聚焦机构同轴粗、微调旋钮，粗调旋钮扭矩可调，行程≥9mm, 备有上、下限位装置。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5.透射光照明装置：5W LED 照明，寿命≥35000小时，2h不用自动关机。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6.观察镜筒：宽视野双目镜筒。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★7.聚光镜：NA≥0.45, 工作距离≥40mm，孔径光阑可调。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8.照明支柱：照明支柱可调节高低。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9.自动光强：智能传感器集成在相衬插板中，确保光强在明场和相衬之间自动调节。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10.物镜满足以下要求： 4X：N.A.≥0.12，W.D.≥14 mm； 10X：N.A.≥0.22，W.D.≥7.8 mm； 20X：N.A.≥0.30，W.D.≥3.7 mm； 40X：N.A.≥0.50，W.D.≥2 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★11.固定式载物台≥262mm×212mm，导轨行程≥126×83mm。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12.配置： 倒置显微镜主机 1台； 聚光镜 1套； 4x/10x/20x/40x物镜 1套； 防尘罩 1个； 摄像头 1个。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倒置显微镜</w:t>
            </w:r>
          </w:p>
        </w:tc>
        <w:tc>
          <w:tcPr>
            <w:tcW w:w="8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1.光学系统：模块化无限远光学系统。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2.观察筒：铰链式双目，瞳距调节范围53mm-75mm。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3.目镜：平场目镜，可调屈光度，视场数≥22。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4.物镜：标配全套物镜视场数≥25，无限远长工作距离平场半复物镜UPLFLN4X/0.13 工作距离：≥17.15mm，无限远长工作距离平场消色差相衬物镜Plan10X/0.25 PH 工作距离：≥9.3mm，无限远长工作距离平场消色差相衬物镜 Plan20X/0.45 PH 工作距离：≥5mm，无限远长工作距离平场消色差物镜 Plan40X/0.60 工作距离：≥2.5mm。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5.调焦机构：粗微调同轴，配有限位装置和锁紧装置，低手位同轴调焦手轮，微调手轮格值≤0.002mm。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6.转换器 ：四孔/五孔内定位转换器，滚珠轴承内定位，有防霉装置。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 xml:space="preserve">7.载物台 ：多功能可拆卸载物台，固定载物台尺寸≥227mmX208mm；配低位同轴柔性XY向移动调节手轮，机械式移动，移动范围：≥135mm×77mm，圆形透明载物台板：外圈φ≥118mm，内圈φ≥68mm，万用样品夹（外尺寸128mmx86mm:内槽规格:82mmx56mm、77mmx33mm、77mmx26mm）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★8.预留内置式荧光升级光路，无需改变原有光路，可升级成LED荧光显微镜。（提供产品彩页或说明书）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9.聚光镜 ：相衬聚光镜，10X/20X/40X相差环板，配蓝色、绿色滤色片；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 xml:space="preserve">10. LED透射照明系统：LED光源，寿命2万小时以上，亮度可调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11.接口：内置一体化专用0.75倍接口；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移液枪</w:t>
            </w:r>
          </w:p>
        </w:tc>
        <w:tc>
          <w:tcPr>
            <w:tcW w:w="8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1.整支可耐受高温高压消毒。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2.量程范围广，0.1uL 至5000uL。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3.精确的分液，每支移液器都按EN/ISO8655标准进行校准。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★4.配置：10ul、20ul、100ul、1000mL移液器各一把。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离心机</w:t>
            </w:r>
          </w:p>
        </w:tc>
        <w:tc>
          <w:tcPr>
            <w:tcW w:w="8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1.≥1.5寸高清真彩触摸屏控制，设置参数和实时运行参数可同屏显示。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2.可储存≥5000条历史记录和故障信息，方便用户追踪运行历史数据信息，配有USB导出数据。（提供操作界面截图佐证）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3.用户可自定义命名和编辑≥99个阶梯离心程序，每个阶梯离心程序共有≥10段离心过程，满足多元化的实验需求。（提供操作界面截图佐证）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★4.具有程序模式、曲线模式、预设程序调用功能，系统可记录上一次运行的转速、温度、升降速曲线。（提供操作界面截图佐证）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5.具有≥9个程序的升速曲线和≥10个程序的降速曲线，可根据需要设置升降速时间。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6.具备气密封性角转子。（提供第三方检测文件证明）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7.离心管采用PP材质。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8.采用食用级硅橡胶整体式密封圈。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★9.预留升级三轴陀螺不平衡检测仪接口，可在线调整阀值。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10.具有转子识别功能，自动识别出≥16种不同的转子，防止用户设置错误的转子号参数。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11.铝合金转子，可高温高压灭菌。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12.配备吸附式门锁，轻松关闭门盖，安全锁定离心。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13.设有门盖保护、超速保护等多种保护功能，确保仪器安全运行。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14.最高转速≥18000r/min。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15.最大相对离心力≥23000g。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16.最大容量≥100ml×4。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17.转速精度±10r/min。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18.定时范围1s-99min59s。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19.配15ml×8角转子、50ml×6角转子、1.5ml×24角转子。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低速离心机</w:t>
            </w:r>
          </w:p>
        </w:tc>
        <w:tc>
          <w:tcPr>
            <w:tcW w:w="8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1.微机控制，大力矩交流变频电机驱动。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2.触控面板，液晶显示。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3.实时 RPM/RCF 之读数换算和设定。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4.配备吸附式电子门锁，实现自动开门；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5.具有不平衡、超速、门锁、过流、过压等多重保护和自诊断功能。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6.采用食用级硅橡胶密封圈，提供检测文件。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★7.预留升级三轴陀螺不平衡检测仪接口，可在线调整阀值。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8.离心管采用PP材质。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9.一键自动开门，无需手动调整门盖高度。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10.最高转速≥5000r/min。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11.最大相对离心力≥5000g。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12.最大容量≥500ml×4。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13.转速精度  ± 10r/min。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14.时间设置范围  1min~99min59s。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15.配50ml×8水平转子，15ml×32水平转子。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超声细胞破碎仪</w:t>
            </w:r>
          </w:p>
        </w:tc>
        <w:tc>
          <w:tcPr>
            <w:tcW w:w="8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1.整体设备操控屏幕和隔音箱一体式设计。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2.自动追踪频率及自动谐振点和功率控制，无需手动调节能量。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3.设备具有超声变幅杆自动识别功能，更换不同尺寸的钛合金变幅杆无需手动调节。（提供产品彩页或说明书）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4.不少于二种超声模式：至少包括连续超声模式和间隙性超声模式。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5.超声变频器采用锆钛酸铅晶体压电变频器，密封处理隔离水汽和腐蚀性气体。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6.自动振幅和脉冲补偿功能，保持频率稳定。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7.超声探头采用TC4钛合金材质，可间歇工作，也可空载运行，连续超声30分钟探头不损伤。（提供TC4钛合金材质证明材料）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8.超声频率：25KHz自动追频，自适应。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9.超声标称功率：650W，功率可调：0-100%，步进1%-10%可调。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10.处理量：0.1-500ML。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11.总时间可调：0.1s-9999m，脉冲间隙时间可调：0.1s-99.9s。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12.≥7寸医用级电阻触摸屏触控操作，时间、温度、功率及连续模式和间隙模式显示；屏幕实时显示工作参数，运行状态倒计时显示；微处理控制器设有密码保护功能，可自由编辑程序及自动记忆设定的程序；智能芯片可自动识别不同尺寸变幅杆的功能；仪器具有超电流、超电压、超温报警功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13.采用PT100温度传感器，控制样品温度（0-200 ℃）。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14.换能器采用陶瓷晶片。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15.隔音箱整体尺寸：≥330 x 300 x 500mm，具备照明功能，预留升级低温循环功能接口。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★16.基本配置：一体式超声破碎机主机 1台；密闭换能器器及钛合金探头 1套；铝合金升降台 1个；操作手册 1份；专用工具包 1套；照明灯 1套；温度探头 1个。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超声波清洗仪</w:t>
            </w:r>
          </w:p>
        </w:tc>
        <w:tc>
          <w:tcPr>
            <w:tcW w:w="8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1.仪器外尺寸：≥80x270x315(mm)。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2.清洗槽尺寸：≥300x240x150(mm)。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3.清洗槽容量：≥10 L。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4.超声功率：≥200 W ，超声功率0-100%无极可调。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5.超声频率：≥40 KHz。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6.加热功率：≥300W,温度可调：常温-80 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7.时间可调 1-240 min 或常开。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8.面板采用有机玻璃。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9.采用304不锈钢排水阀，配排水硅胶软管。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10.有不锈钢网架/托架。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11.有不锈钢降音盖含3M硅胶降音垫。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12.仪器内外壳均为不锈钢。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13.电源：220V/50Hz。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液氮罐</w:t>
            </w:r>
          </w:p>
        </w:tc>
        <w:tc>
          <w:tcPr>
            <w:tcW w:w="8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1.采用铝合金制造。（提供产品彩页或说明书）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2.高真空多层绝热设计。（提供产品彩页或说明书）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3.几何容积≥31.5L。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4.空重≤14.2kg。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5.口径≥125mm。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6.外径≥446mm。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7.高度≥685mm。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8.静态蒸发率≤0.35L/d。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9.静态保存期≥90天。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10.提筒数量≥6。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11.方提桶尺寸≥ 82×84 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12.盒子尺寸≥76×76 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13.安瓶数量≥600 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细胞计数仪</w:t>
            </w:r>
          </w:p>
        </w:tc>
        <w:tc>
          <w:tcPr>
            <w:tcW w:w="8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1.检测浓度范围：1×104—3×107/ml。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2.检测直径范围：2-400µm。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★3.需要样品体积：20µl/10µl，直径大小不同的样品可提供至少两种槽深规格计数板使用。(请提供图片材料证明)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4.样品检测时间：1秒内完成。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5.活率测试范围：0-100％。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6.检测通量：≥6。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7.数据存储：≥128G。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8.数据导出：通过 U 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9.尺寸（W×D×H）：≥245*139*205mm。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10.重量：≤2.2 kg（不含外包装）。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11.≥7寸高清触摸屏幕，可清晰观察细胞成像效果。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12.检测原理：图像法和台盼蓝染色排除法检测活率。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13.采用工业级CMOS  630万像素（彩色高清）光学成像系统，自动曝光，物镜4倍光学放大。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14.具有自动识别功能，可对不同尺寸的细胞亚型进行计数。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15.具有自动识别细胞图像色彩阈值调节功能，可满足多种特殊细胞计数的需求。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16.测量细胞种类：贴壁细胞，悬浮培养细胞，原代细胞，干细胞，昆虫细胞等。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17.分析参数：总细胞浓度，活细胞浓度，死细胞浓度，细胞活率，平均细胞直径等。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18.测量结果全自动保存，测量数据可输出为png、pdf及excel格式，适应用户对不同数据格式的要求。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★19.一次性六位细胞计数板，单次可测量1-6个样品，满足重复性和浓度梯度等检测需求。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20.一体化设计，内置分析软件。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21.计数板材质：玻璃+PC，有效保证加样流畅度和样品活性，可自主选择使用一次性六位计数板或可重复拆洗使用六位计数板。(请提供图片材料证明)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22.多选已测试数据可自动生成浓度、活率等结果平均值，无需手动计算。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23.配置：细胞计数仪 一台；电源线 一根；快速操作卡；保修卡。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恒温水浴锅</w:t>
            </w:r>
          </w:p>
        </w:tc>
        <w:tc>
          <w:tcPr>
            <w:tcW w:w="8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1.支持防干烧。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2.容积：≥13L。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3.孔数：≥4。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4.加热功率：≥800W。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5.温控范围：室温~100℃。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6.恒温分辨度：≤0.1℃。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7.温控精度：≤±0.5℃。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8.升温速度：≥1℃/min。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9.电源：AC220V 50HZ。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10.内胆尺寸：≥310*310*130mm。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11.外形尺寸：≥350*350*200mm。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红外烤灯</w:t>
            </w:r>
          </w:p>
        </w:tc>
        <w:tc>
          <w:tcPr>
            <w:tcW w:w="8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1.输入电压/频率:220V-/50Hz；额定功率：150VA。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2.红外线灯泡使用寿命：≥300h（小时）。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3.安全类型：I类B型、连续运行的非接触式设备。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4.产品规格:≥314mmx314mmx1525mm。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5.时间调节范围：1-99分钟连续可调(调节步进1分钟)。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6.波长范围:波长范围0.6μm-2.5μm。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7.灯头仰角：90度调节。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8.头部水平180度旋转轴。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9.过热保护:45°C倾倒断电。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10.运行模式：连续运行的非接触式设备。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紫外消毒灯</w:t>
            </w:r>
          </w:p>
        </w:tc>
        <w:tc>
          <w:tcPr>
            <w:tcW w:w="8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1.工作条件：电源220V±22V 50HZ±1HZ，环境温度5-40℃，相对湿度：≤80%。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2.紫外线辐射波长：253.7nm。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3.主要杀菌因子：紫外线。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4.单支紫外线灯功率：80W。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5.紫外线灯管平均寿命：≥5000h。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6.适用面积：≤30m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7.操作方式：手控、遥控。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8.遥控器有效遥控距离：≥30m。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9.消毒时间定时范围：定时器旋钮可旋至0-120min定时，最大定时误差≤15min。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10.消毒车使用的紫外线灯管符合GB19258-2012的规定。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通风橱</w:t>
            </w:r>
          </w:p>
        </w:tc>
        <w:tc>
          <w:tcPr>
            <w:tcW w:w="8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1.外壳：采用8.0mmPP聚丙烯板焊接制作,挂插式安装方式，散件/整柜,具有抗酸碱、耐腐蚀性。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2.内壳：采用PP聚丙烯板焊接制作，具有抗酸碱、耐腐蚀性，内侧板可固定供水阀门，可加配供气阀门，背板可固定导流板，顶板可安装照明以及集气装置。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3.操作台面：采用8.0mmPP聚丙烯台面，台面与柜身一体焊接成型并设置有挡水边，防止液体外溢，台面具有防水、防酸碱性能。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4.导流板：采用PP聚丙烯板组装, 具有抗酸碱、耐腐蚀性，装置于工作空间后方以及上方处。导流板使用导流夹将其与柜体结合，可重复拆装。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5.集气风罩：PP材质，具有耐腐蚀性，底部入口为长方形开口，顶部出口为圆形开口。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6.日光灯：LED灯1支，防水、防腐、防氧化。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7.视窗玻璃：采用5mm厚钢化玻璃。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8.控制面板：采用液晶控制面板，设置有电源、开关、照明、风机以及运转指示灯等按钮，液晶显示屏显示通风柜的运行情况。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22" w:type="dxa"/>
            <w:shd w:val="clear" w:color="auto" w:fill="auto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</w:rPr>
              <w:t>存储柜</w:t>
            </w:r>
          </w:p>
        </w:tc>
        <w:tc>
          <w:tcPr>
            <w:tcW w:w="81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1.柜体：采用8mm PP(聚丙烯)板制作。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2.层板：采用8mm PP(聚丙烯)板制作，四周有立边，活动式，层板正反均可放置。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  <w:lang w:val="en-US" w:eastAsia="zh-CN"/>
              </w:rPr>
              <w:t>3.柜门：采用8mm PP(聚丙烯)材料，无缝焊接挂锁孔，可外置门锁(双锁结构）。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≥5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范围：整机含所有部件（质保期内涉及维修、产品更换、人工费用等一切费用包含在此次报价中）。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质保期后若采购人采购本项目的维保，其每年的维保费用不超过0.8万元/年。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”项为实质性要求，必须全部满足，负偏离视为无效响应文件。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</w:t>
      </w:r>
      <w:bookmarkStart w:id="2" w:name="_Toc217446083"/>
      <w:bookmarkStart w:id="3" w:name="_Toc8182"/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360" w:lineRule="auto"/>
        <w:ind w:left="0" w:right="0" w:rightChars="0" w:firstLine="400" w:firstLineChars="200"/>
        <w:jc w:val="right"/>
        <w:textAlignment w:val="auto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bookmarkEnd w:id="2"/>
      <w:bookmarkEnd w:id="3"/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7681B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D672B1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24D4E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485CD2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EB13FB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31BCA"/>
    <w:rsid w:val="0F1669F0"/>
    <w:rsid w:val="0F1D7D7F"/>
    <w:rsid w:val="0F31151D"/>
    <w:rsid w:val="0F452DC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A91F77"/>
    <w:rsid w:val="10CE7EBA"/>
    <w:rsid w:val="10E2302E"/>
    <w:rsid w:val="10EC1D54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818DE"/>
    <w:rsid w:val="12A61E39"/>
    <w:rsid w:val="12BC4A63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072476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734C16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B32D3B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1FF4563A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8E2B86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3F60BE"/>
    <w:rsid w:val="2340369D"/>
    <w:rsid w:val="23621DAC"/>
    <w:rsid w:val="23865A00"/>
    <w:rsid w:val="23897339"/>
    <w:rsid w:val="23924B28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4D7952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81AB4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53421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16C5C"/>
    <w:rsid w:val="314A59C7"/>
    <w:rsid w:val="31556AAC"/>
    <w:rsid w:val="31572824"/>
    <w:rsid w:val="31581292"/>
    <w:rsid w:val="317653A0"/>
    <w:rsid w:val="3190492F"/>
    <w:rsid w:val="319C292D"/>
    <w:rsid w:val="31C05180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15036C"/>
    <w:rsid w:val="37225683"/>
    <w:rsid w:val="373145A0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6E6DE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2FD1DE4"/>
    <w:rsid w:val="43003AC9"/>
    <w:rsid w:val="43010842"/>
    <w:rsid w:val="43160791"/>
    <w:rsid w:val="433A476F"/>
    <w:rsid w:val="435B43F6"/>
    <w:rsid w:val="43604CDE"/>
    <w:rsid w:val="43605E98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11C2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AF1EBA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52746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4A1734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00EB2"/>
    <w:rsid w:val="54332825"/>
    <w:rsid w:val="54336CC9"/>
    <w:rsid w:val="54387E3C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7C6C8D"/>
    <w:rsid w:val="648421DD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104E7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8049B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1254E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DEE0E0A"/>
    <w:rsid w:val="6E0B4599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6FEC1962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1041C2"/>
    <w:rsid w:val="71160E95"/>
    <w:rsid w:val="71260B70"/>
    <w:rsid w:val="71297032"/>
    <w:rsid w:val="712F5A25"/>
    <w:rsid w:val="71385A81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22F08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80522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9D12B1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836DCE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60DAB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DF1692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24</Pages>
  <Words>2138</Words>
  <Characters>2336</Characters>
  <Lines>34</Lines>
  <Paragraphs>9</Paragraphs>
  <TotalTime>6</TotalTime>
  <ScaleCrop>false</ScaleCrop>
  <LinksUpToDate>false</LinksUpToDate>
  <CharactersWithSpaces>2387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2025-08-27T09:46:06Z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5BAAAAFD667D49D0A3ED039315DBAC7F_13</vt:lpwstr>
  </property>
  <property fmtid="{D5CDD505-2E9C-101B-9397-08002B2CF9AE}" pid="7" name="KSOTemplateDocerSaveRecord">
    <vt:lpwstr>eyJoZGlkIjoiOGY4YzU5NzkxZjkyYjhkNzdjMjU5ODI0ZDdkMjU1ZGUiLCJ1c2VySWQiOiI2NTEwOTU2MDEifQ==</vt:lpwstr>
  </property>
</Properties>
</file>