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811" w:type="dxa"/>
            <w:vAlign w:val="center"/>
          </w:tcPr>
          <w:p>
            <w:pPr>
              <w:pStyle w:val="1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pacing w:val="-20"/>
                <w:kern w:val="8"/>
                <w:sz w:val="24"/>
                <w:szCs w:val="24"/>
                <w:highlight w:val="none"/>
                <w:lang w:val="en-US" w:eastAsia="zh-CN" w:bidi="zh-CN"/>
                <w14:textFill>
                  <w14:solidFill>
                    <w14:schemeClr w14:val="tx1"/>
                  </w14:solidFill>
                </w14:textFill>
              </w:rPr>
              <w:t>经颅电刺激仪</w:t>
            </w:r>
          </w:p>
        </w:tc>
        <w:tc>
          <w:tcPr>
            <w:tcW w:w="9006" w:type="dxa"/>
            <w:vAlign w:val="top"/>
          </w:tcPr>
          <w:p>
            <w:pPr>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bidi="zh-CN"/>
              </w:rPr>
              <w:t>★1.</w:t>
            </w:r>
            <w:r>
              <w:rPr>
                <w:rFonts w:hint="eastAsia" w:ascii="宋体" w:hAnsi="宋体" w:eastAsia="宋体" w:cs="宋体"/>
                <w:sz w:val="24"/>
                <w:szCs w:val="32"/>
              </w:rPr>
              <w:t>输出方式：</w:t>
            </w:r>
            <w:r>
              <w:rPr>
                <w:rFonts w:hint="eastAsia" w:ascii="宋体" w:hAnsi="宋体" w:eastAsia="宋体" w:cs="宋体"/>
                <w:sz w:val="24"/>
                <w:szCs w:val="32"/>
                <w:lang w:val="en-US" w:eastAsia="zh-CN"/>
              </w:rPr>
              <w:t>至少</w:t>
            </w:r>
            <w:r>
              <w:rPr>
                <w:rFonts w:hint="eastAsia" w:ascii="宋体" w:hAnsi="宋体" w:eastAsia="宋体" w:cs="宋体"/>
                <w:sz w:val="24"/>
                <w:szCs w:val="32"/>
              </w:rPr>
              <w:t>支持</w:t>
            </w:r>
            <w:r>
              <w:rPr>
                <w:rFonts w:hint="eastAsia" w:ascii="宋体" w:hAnsi="宋体" w:eastAsia="宋体" w:cs="宋体"/>
                <w:sz w:val="24"/>
                <w:szCs w:val="32"/>
                <w:lang w:val="en-US" w:eastAsia="zh-CN"/>
              </w:rPr>
              <w:t>4</w:t>
            </w:r>
            <w:r>
              <w:rPr>
                <w:rFonts w:hint="eastAsia" w:ascii="宋体" w:hAnsi="宋体" w:eastAsia="宋体" w:cs="宋体"/>
                <w:sz w:val="24"/>
                <w:szCs w:val="32"/>
              </w:rPr>
              <w:t>名患者同时</w:t>
            </w:r>
            <w:r>
              <w:rPr>
                <w:rFonts w:hint="eastAsia" w:ascii="宋体" w:hAnsi="宋体" w:eastAsia="宋体" w:cs="宋体"/>
                <w:sz w:val="24"/>
                <w:szCs w:val="32"/>
                <w:lang w:val="en-US" w:eastAsia="zh-CN"/>
              </w:rPr>
              <w:t>开展</w:t>
            </w:r>
            <w:r>
              <w:rPr>
                <w:rFonts w:hint="eastAsia" w:ascii="宋体" w:hAnsi="宋体" w:eastAsia="宋体" w:cs="宋体"/>
                <w:sz w:val="24"/>
                <w:szCs w:val="32"/>
              </w:rPr>
              <w:t>治疗，</w:t>
            </w:r>
            <w:r>
              <w:rPr>
                <w:rFonts w:hint="eastAsia" w:ascii="宋体" w:hAnsi="宋体" w:eastAsia="宋体" w:cs="宋体"/>
                <w:sz w:val="24"/>
                <w:szCs w:val="32"/>
                <w:lang w:val="en-US" w:eastAsia="zh-CN"/>
              </w:rPr>
              <w:t>各通道间相互独立，</w:t>
            </w:r>
            <w:r>
              <w:rPr>
                <w:rFonts w:hint="eastAsia" w:ascii="宋体" w:hAnsi="宋体" w:eastAsia="宋体" w:cs="宋体"/>
                <w:sz w:val="24"/>
                <w:szCs w:val="32"/>
              </w:rPr>
              <w:t>支持</w:t>
            </w:r>
            <w:r>
              <w:rPr>
                <w:rFonts w:hint="eastAsia" w:ascii="宋体" w:hAnsi="宋体" w:eastAsia="宋体" w:cs="宋体"/>
                <w:sz w:val="24"/>
                <w:szCs w:val="32"/>
                <w:lang w:val="en-US" w:eastAsia="zh-CN"/>
              </w:rPr>
              <w:t>后期</w:t>
            </w:r>
            <w:r>
              <w:rPr>
                <w:rFonts w:hint="eastAsia" w:ascii="宋体" w:hAnsi="宋体" w:eastAsia="宋体" w:cs="宋体"/>
                <w:sz w:val="24"/>
                <w:szCs w:val="32"/>
              </w:rPr>
              <w:t>拓展</w:t>
            </w:r>
            <w:r>
              <w:rPr>
                <w:rFonts w:hint="eastAsia" w:ascii="宋体" w:hAnsi="宋体" w:eastAsia="宋体" w:cs="宋体"/>
                <w:sz w:val="24"/>
                <w:szCs w:val="32"/>
                <w:lang w:val="en-US" w:eastAsia="zh-CN"/>
              </w:rPr>
              <w:t>刺激器，且增配的刺激器均可与经颅电刺激控制软件匹配；</w:t>
            </w:r>
            <w:bookmarkStart w:id="2" w:name="OLE_LINK2"/>
            <w:r>
              <w:rPr>
                <w:rFonts w:hint="eastAsia" w:ascii="宋体" w:hAnsi="宋体" w:eastAsia="宋体" w:cs="宋体"/>
                <w:sz w:val="24"/>
                <w:szCs w:val="32"/>
                <w:highlight w:val="none"/>
                <w:lang w:val="en-US" w:eastAsia="zh-CN"/>
              </w:rPr>
              <w:t>（须提供产品宣传彩页或产品说明书或产品图册或国家认可的第三方检测机构出具的检测报告）</w:t>
            </w:r>
            <w:bookmarkEnd w:id="2"/>
          </w:p>
          <w:p>
            <w:pPr>
              <w:numPr>
                <w:ilvl w:val="0"/>
                <w:numId w:val="0"/>
              </w:numPr>
              <w:spacing w:line="360" w:lineRule="auto"/>
              <w:jc w:val="both"/>
              <w:rPr>
                <w:rFonts w:hint="eastAsia" w:ascii="宋体" w:hAnsi="宋体" w:eastAsia="宋体" w:cs="宋体"/>
                <w:sz w:val="24"/>
                <w:szCs w:val="32"/>
              </w:rPr>
            </w:pPr>
            <w:r>
              <w:rPr>
                <w:rFonts w:hint="eastAsia" w:ascii="宋体" w:hAnsi="宋体" w:eastAsia="宋体" w:cs="宋体"/>
                <w:sz w:val="24"/>
                <w:szCs w:val="32"/>
              </w:rPr>
              <w:t>2.传输方式：无线传输协议，传输距离不低于</w:t>
            </w:r>
            <w:r>
              <w:rPr>
                <w:rFonts w:hint="eastAsia" w:ascii="宋体" w:hAnsi="宋体" w:eastAsia="宋体" w:cs="宋体"/>
                <w:sz w:val="24"/>
                <w:szCs w:val="32"/>
                <w:lang w:val="en-US" w:eastAsia="zh-CN"/>
              </w:rPr>
              <w:t>3</w:t>
            </w:r>
            <w:r>
              <w:rPr>
                <w:rFonts w:hint="eastAsia" w:ascii="宋体" w:hAnsi="宋体" w:eastAsia="宋体" w:cs="宋体"/>
                <w:sz w:val="24"/>
                <w:szCs w:val="32"/>
              </w:rPr>
              <w:t>0米</w:t>
            </w:r>
            <w:r>
              <w:rPr>
                <w:rFonts w:hint="eastAsia" w:ascii="宋体" w:hAnsi="宋体" w:eastAsia="宋体" w:cs="宋体"/>
                <w:sz w:val="24"/>
                <w:szCs w:val="32"/>
                <w:lang w:val="en-US" w:eastAsia="zh-CN"/>
              </w:rPr>
              <w:t>；</w:t>
            </w:r>
            <w:r>
              <w:rPr>
                <w:rFonts w:hint="eastAsia" w:ascii="宋体" w:hAnsi="宋体" w:eastAsia="宋体" w:cs="宋体"/>
                <w:sz w:val="24"/>
                <w:szCs w:val="32"/>
                <w:highlight w:val="none"/>
                <w:lang w:val="en-US" w:eastAsia="zh-CN"/>
              </w:rPr>
              <w:t>（须提供产品宣传彩页或产品说明书或产品图册或国家认可的第三方检测机构出具的检测报告）</w:t>
            </w:r>
          </w:p>
          <w:p>
            <w:pPr>
              <w:spacing w:line="360" w:lineRule="auto"/>
              <w:jc w:val="both"/>
              <w:rPr>
                <w:rFonts w:hint="eastAsia" w:ascii="宋体" w:hAnsi="宋体" w:eastAsia="宋体" w:cs="宋体"/>
                <w:sz w:val="24"/>
                <w:szCs w:val="32"/>
              </w:rPr>
            </w:pPr>
            <w:r>
              <w:rPr>
                <w:rFonts w:hint="eastAsia" w:ascii="宋体" w:hAnsi="宋体" w:eastAsia="宋体" w:cs="宋体"/>
                <w:sz w:val="24"/>
                <w:szCs w:val="32"/>
              </w:rPr>
              <w:t>3.接触质量：</w:t>
            </w:r>
            <w:r>
              <w:rPr>
                <w:rFonts w:hint="eastAsia" w:ascii="宋体" w:hAnsi="宋体" w:eastAsia="宋体" w:cs="宋体"/>
                <w:sz w:val="24"/>
                <w:szCs w:val="32"/>
                <w:lang w:val="en-US" w:eastAsia="zh-CN"/>
              </w:rPr>
              <w:t>经颅电刺激控制软件</w:t>
            </w:r>
            <w:r>
              <w:rPr>
                <w:rFonts w:hint="eastAsia" w:ascii="宋体" w:hAnsi="宋体" w:eastAsia="宋体" w:cs="宋体"/>
                <w:sz w:val="24"/>
                <w:szCs w:val="32"/>
              </w:rPr>
              <w:t>端</w:t>
            </w:r>
            <w:r>
              <w:rPr>
                <w:rFonts w:hint="eastAsia" w:ascii="宋体" w:hAnsi="宋体" w:eastAsia="宋体" w:cs="宋体"/>
                <w:sz w:val="24"/>
                <w:szCs w:val="32"/>
                <w:lang w:val="en-US" w:eastAsia="zh-CN"/>
              </w:rPr>
              <w:t>和</w:t>
            </w:r>
            <w:r>
              <w:rPr>
                <w:rFonts w:hint="eastAsia" w:ascii="宋体" w:hAnsi="宋体" w:eastAsia="宋体" w:cs="宋体"/>
                <w:sz w:val="24"/>
                <w:szCs w:val="32"/>
              </w:rPr>
              <w:t>刺激器端</w:t>
            </w:r>
            <w:r>
              <w:rPr>
                <w:rFonts w:hint="eastAsia" w:ascii="宋体" w:hAnsi="宋体" w:eastAsia="宋体" w:cs="宋体"/>
                <w:sz w:val="24"/>
                <w:szCs w:val="32"/>
                <w:lang w:val="en-US" w:eastAsia="zh-CN"/>
              </w:rPr>
              <w:t>均可通过</w:t>
            </w:r>
            <w:r>
              <w:rPr>
                <w:rFonts w:hint="eastAsia" w:ascii="宋体" w:hAnsi="宋体" w:eastAsia="宋体" w:cs="宋体"/>
                <w:sz w:val="24"/>
                <w:szCs w:val="32"/>
              </w:rPr>
              <w:t>光标移动来体现电极接触质量；</w:t>
            </w:r>
          </w:p>
          <w:p>
            <w:p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rPr>
              <w:t>4.</w:t>
            </w:r>
            <w:r>
              <w:rPr>
                <w:rFonts w:hint="eastAsia" w:ascii="宋体" w:hAnsi="宋体" w:eastAsia="宋体" w:cs="宋体"/>
                <w:sz w:val="24"/>
                <w:szCs w:val="32"/>
                <w:lang w:eastAsia="zh-CN"/>
              </w:rPr>
              <w:t>输出电流：</w:t>
            </w:r>
            <w:r>
              <w:rPr>
                <w:rFonts w:hint="eastAsia" w:ascii="宋体" w:hAnsi="宋体" w:eastAsia="宋体" w:cs="宋体"/>
                <w:sz w:val="24"/>
                <w:szCs w:val="32"/>
                <w:lang w:val="en-US" w:eastAsia="zh-CN"/>
              </w:rPr>
              <w:t>电流强度范围0～2.5m</w:t>
            </w:r>
            <w:r>
              <w:rPr>
                <w:rFonts w:hint="eastAsia" w:ascii="宋体" w:hAnsi="宋体" w:eastAsia="宋体" w:cs="宋体"/>
              </w:rPr>
              <w:fldChar w:fldCharType="begin"/>
            </w:r>
            <w:r>
              <w:rPr>
                <w:rFonts w:hint="eastAsia" w:ascii="宋体" w:hAnsi="宋体" w:eastAsia="宋体" w:cs="宋体"/>
              </w:rPr>
              <w:instrText xml:space="preserve"> HYPERLINK "https://www.baidu.com/s?rsv_idx=1&amp;wd=μA&amp;fenlei=256&amp;usm=4&amp;ie=utf-8&amp;rsv_pq=89d8acff0000de84&amp;oq=微安符号&amp;rsv_t=ec47/T3BjqhT7bdv0afNY2ZzepnQ4O8l1f/MIHTGyw6fQzJnqj8s2uybJhA&amp;rsv_dl=re_dqa_generate&amp;sa=re_dqa_generate" \t "/Users/muhao/Documents\\x/_self" \h </w:instrText>
            </w:r>
            <w:r>
              <w:rPr>
                <w:rFonts w:hint="eastAsia" w:ascii="宋体" w:hAnsi="宋体" w:eastAsia="宋体" w:cs="宋体"/>
              </w:rPr>
              <w:fldChar w:fldCharType="separate"/>
            </w:r>
            <w:r>
              <w:rPr>
                <w:rFonts w:hint="eastAsia" w:ascii="宋体" w:hAnsi="宋体" w:eastAsia="宋体" w:cs="宋体"/>
                <w:sz w:val="24"/>
                <w:szCs w:val="32"/>
                <w:lang w:val="en-US" w:eastAsia="zh-CN"/>
              </w:rPr>
              <w:t>A</w:t>
            </w:r>
            <w:r>
              <w:rPr>
                <w:rFonts w:hint="eastAsia" w:ascii="宋体" w:hAnsi="宋体" w:eastAsia="宋体" w:cs="宋体"/>
                <w:sz w:val="24"/>
                <w:szCs w:val="32"/>
                <w:lang w:val="en-US" w:eastAsia="zh-CN"/>
              </w:rPr>
              <w:fldChar w:fldCharType="end"/>
            </w:r>
            <w:r>
              <w:rPr>
                <w:rFonts w:hint="eastAsia" w:ascii="宋体" w:hAnsi="宋体" w:eastAsia="宋体" w:cs="宋体"/>
                <w:sz w:val="24"/>
                <w:szCs w:val="32"/>
                <w:lang w:val="en-US" w:eastAsia="zh-CN"/>
              </w:rPr>
              <w:t>，</w:t>
            </w:r>
            <w:r>
              <w:rPr>
                <w:rFonts w:hint="eastAsia" w:ascii="宋体" w:hAnsi="宋体" w:eastAsia="宋体" w:cs="宋体"/>
                <w:sz w:val="24"/>
                <w:szCs w:val="32"/>
                <w:lang w:eastAsia="zh-CN"/>
              </w:rPr>
              <w:t>步长0.01 mA</w:t>
            </w:r>
            <w:r>
              <w:rPr>
                <w:rFonts w:hint="eastAsia" w:ascii="宋体" w:hAnsi="宋体" w:eastAsia="宋体" w:cs="宋体"/>
                <w:sz w:val="24"/>
                <w:szCs w:val="32"/>
                <w:lang w:val="en-US" w:eastAsia="zh-CN"/>
              </w:rPr>
              <w:t>,电流误差不大于±10%设定值；</w:t>
            </w:r>
            <w:r>
              <w:rPr>
                <w:rFonts w:hint="eastAsia" w:ascii="宋体" w:hAnsi="宋体" w:eastAsia="宋体" w:cs="宋体"/>
                <w:sz w:val="24"/>
                <w:szCs w:val="32"/>
                <w:highlight w:val="none"/>
                <w:lang w:val="en-US" w:eastAsia="zh-CN"/>
              </w:rPr>
              <w:t>（须提供产品宣传彩页或产品说明书或产品图册或国家认可的第三方检测机构出具的检测报告）</w:t>
            </w:r>
          </w:p>
          <w:p>
            <w:pPr>
              <w:spacing w:line="360" w:lineRule="auto"/>
              <w:jc w:val="both"/>
              <w:rPr>
                <w:rFonts w:hint="eastAsia" w:ascii="宋体" w:hAnsi="宋体" w:eastAsia="宋体" w:cs="宋体"/>
                <w:sz w:val="24"/>
                <w:szCs w:val="32"/>
                <w:lang w:eastAsia="zh-CN"/>
              </w:rPr>
            </w:pPr>
            <w:r>
              <w:rPr>
                <w:rFonts w:hint="eastAsia" w:ascii="宋体" w:hAnsi="宋体" w:eastAsia="宋体" w:cs="宋体"/>
                <w:sz w:val="24"/>
                <w:szCs w:val="32"/>
                <w:lang w:val="en-US" w:eastAsia="zh-CN"/>
              </w:rPr>
              <w:t>5.</w:t>
            </w:r>
            <w:r>
              <w:rPr>
                <w:rFonts w:hint="eastAsia" w:ascii="宋体" w:hAnsi="宋体" w:eastAsia="宋体" w:cs="宋体"/>
                <w:sz w:val="24"/>
                <w:szCs w:val="32"/>
                <w:lang w:eastAsia="zh-CN"/>
              </w:rPr>
              <w:t>刺激过程</w:t>
            </w:r>
            <w:r>
              <w:rPr>
                <w:rFonts w:hint="eastAsia" w:ascii="宋体" w:hAnsi="宋体" w:eastAsia="宋体" w:cs="宋体"/>
                <w:sz w:val="24"/>
                <w:szCs w:val="32"/>
                <w:lang w:val="en-US" w:eastAsia="zh-CN"/>
              </w:rPr>
              <w:t>中</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电流强度</w:t>
            </w:r>
            <w:r>
              <w:rPr>
                <w:rFonts w:hint="eastAsia" w:ascii="宋体" w:hAnsi="宋体" w:eastAsia="宋体" w:cs="宋体"/>
                <w:sz w:val="24"/>
                <w:szCs w:val="32"/>
                <w:lang w:eastAsia="zh-CN"/>
              </w:rPr>
              <w:t>可通过电刺激器实时线性调节；</w:t>
            </w:r>
          </w:p>
          <w:p>
            <w:pPr>
              <w:spacing w:line="360" w:lineRule="auto"/>
              <w:jc w:val="both"/>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rPr>
              <w:t>.刺激时间：</w:t>
            </w:r>
            <w:r>
              <w:rPr>
                <w:rFonts w:hint="eastAsia" w:ascii="宋体" w:hAnsi="宋体" w:eastAsia="宋体" w:cs="宋体"/>
                <w:sz w:val="24"/>
                <w:szCs w:val="32"/>
                <w:lang w:val="en-US" w:eastAsia="zh-CN"/>
              </w:rPr>
              <w:t>0-40min范围</w:t>
            </w:r>
            <w:r>
              <w:rPr>
                <w:rFonts w:hint="eastAsia" w:ascii="宋体" w:hAnsi="宋体" w:eastAsia="宋体" w:cs="宋体"/>
                <w:sz w:val="24"/>
                <w:szCs w:val="32"/>
              </w:rPr>
              <w:t>可调，误差不大于±5%设定值；</w:t>
            </w:r>
          </w:p>
          <w:p>
            <w:pPr>
              <w:spacing w:line="360" w:lineRule="auto"/>
              <w:jc w:val="both"/>
              <w:rPr>
                <w:rFonts w:hint="eastAsia" w:ascii="宋体" w:hAnsi="宋体" w:eastAsia="宋体" w:cs="宋体"/>
                <w:sz w:val="24"/>
                <w:szCs w:val="32"/>
              </w:rPr>
            </w:pPr>
            <w:r>
              <w:rPr>
                <w:rFonts w:hint="eastAsia" w:ascii="宋体" w:hAnsi="宋体" w:eastAsia="宋体" w:cs="宋体"/>
                <w:sz w:val="24"/>
                <w:szCs w:val="32"/>
                <w:lang w:val="en-US" w:eastAsia="zh-CN"/>
              </w:rPr>
              <w:t>7.至少具有</w:t>
            </w:r>
            <w:r>
              <w:rPr>
                <w:rFonts w:hint="eastAsia" w:ascii="宋体" w:hAnsi="宋体" w:eastAsia="宋体" w:cs="宋体"/>
                <w:sz w:val="24"/>
                <w:szCs w:val="32"/>
              </w:rPr>
              <w:t xml:space="preserve"> tDCS经颅直流电刺激模式</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预刺激及伪刺激模式；</w:t>
            </w:r>
            <w:r>
              <w:rPr>
                <w:rFonts w:hint="eastAsia" w:ascii="宋体" w:hAnsi="宋体" w:eastAsia="宋体" w:cs="宋体"/>
                <w:sz w:val="24"/>
                <w:szCs w:val="32"/>
                <w:highlight w:val="none"/>
                <w:lang w:val="en-US" w:eastAsia="zh-CN"/>
              </w:rPr>
              <w:t>（须提供产品宣传彩页或产品说明书或产品图册或国家认可的第三方检测机构出具的检测报告）</w:t>
            </w:r>
          </w:p>
          <w:p>
            <w:pPr>
              <w:spacing w:line="360" w:lineRule="auto"/>
              <w:jc w:val="both"/>
              <w:rPr>
                <w:rFonts w:hint="eastAsia" w:ascii="宋体" w:hAnsi="宋体" w:eastAsia="宋体" w:cs="宋体"/>
                <w:sz w:val="24"/>
                <w:szCs w:val="32"/>
              </w:rPr>
            </w:pPr>
            <w:r>
              <w:rPr>
                <w:rFonts w:hint="eastAsia" w:ascii="宋体" w:hAnsi="宋体" w:eastAsia="宋体" w:cs="宋体"/>
                <w:sz w:val="24"/>
                <w:szCs w:val="32"/>
                <w:lang w:val="en-US" w:eastAsia="zh-CN"/>
              </w:rPr>
              <w:t>8</w:t>
            </w:r>
            <w:r>
              <w:rPr>
                <w:rFonts w:hint="eastAsia" w:ascii="宋体" w:hAnsi="宋体" w:eastAsia="宋体" w:cs="宋体"/>
                <w:sz w:val="24"/>
                <w:szCs w:val="32"/>
              </w:rPr>
              <w:t>.所有刺激参数均既可通过经颅电刺激仪</w:t>
            </w:r>
            <w:r>
              <w:rPr>
                <w:rFonts w:hint="eastAsia" w:ascii="宋体" w:hAnsi="宋体" w:eastAsia="宋体" w:cs="宋体"/>
                <w:sz w:val="24"/>
                <w:szCs w:val="32"/>
                <w:lang w:val="en-US" w:eastAsia="zh-CN"/>
              </w:rPr>
              <w:t>控制</w:t>
            </w:r>
            <w:r>
              <w:rPr>
                <w:rFonts w:hint="eastAsia" w:ascii="宋体" w:hAnsi="宋体" w:eastAsia="宋体" w:cs="宋体"/>
                <w:sz w:val="24"/>
                <w:szCs w:val="32"/>
              </w:rPr>
              <w:t>软件设置，也可以通过电刺激器上的专用按键调节；</w:t>
            </w:r>
          </w:p>
          <w:p>
            <w:pPr>
              <w:spacing w:line="360" w:lineRule="auto"/>
              <w:jc w:val="both"/>
              <w:rPr>
                <w:rFonts w:hint="eastAsia" w:ascii="宋体" w:hAnsi="宋体" w:eastAsia="宋体" w:cs="宋体"/>
                <w:sz w:val="24"/>
                <w:szCs w:val="32"/>
              </w:rPr>
            </w:pPr>
            <w:r>
              <w:rPr>
                <w:rFonts w:hint="eastAsia" w:ascii="宋体" w:hAnsi="宋体" w:eastAsia="宋体" w:cs="宋体"/>
                <w:sz w:val="24"/>
                <w:szCs w:val="32"/>
                <w:lang w:val="en-US" w:eastAsia="zh-CN"/>
              </w:rPr>
              <w:t>9</w:t>
            </w:r>
            <w:r>
              <w:rPr>
                <w:rFonts w:hint="eastAsia" w:ascii="宋体" w:hAnsi="宋体" w:eastAsia="宋体" w:cs="宋体"/>
                <w:sz w:val="24"/>
                <w:szCs w:val="32"/>
              </w:rPr>
              <w:t>.电刺激器工作时间：内置</w:t>
            </w:r>
            <w:r>
              <w:rPr>
                <w:rFonts w:hint="eastAsia" w:ascii="宋体" w:hAnsi="宋体" w:eastAsia="宋体" w:cs="宋体"/>
                <w:sz w:val="24"/>
                <w:szCs w:val="32"/>
                <w:lang w:val="en-US" w:eastAsia="zh-CN"/>
              </w:rPr>
              <w:t>可充电</w:t>
            </w:r>
            <w:r>
              <w:rPr>
                <w:rFonts w:hint="eastAsia" w:ascii="宋体" w:hAnsi="宋体" w:eastAsia="宋体" w:cs="宋体"/>
                <w:sz w:val="24"/>
                <w:szCs w:val="32"/>
              </w:rPr>
              <w:t>锂电池，满电</w:t>
            </w:r>
            <w:r>
              <w:rPr>
                <w:rFonts w:hint="eastAsia" w:ascii="宋体" w:hAnsi="宋体" w:eastAsia="宋体" w:cs="宋体"/>
                <w:sz w:val="24"/>
                <w:szCs w:val="32"/>
                <w:lang w:val="en-US" w:eastAsia="zh-CN"/>
              </w:rPr>
              <w:t>状态可</w:t>
            </w:r>
            <w:r>
              <w:rPr>
                <w:rFonts w:hint="eastAsia" w:ascii="宋体" w:hAnsi="宋体" w:eastAsia="宋体" w:cs="宋体"/>
                <w:sz w:val="24"/>
                <w:szCs w:val="32"/>
              </w:rPr>
              <w:t>连续工作不低于8小时；</w:t>
            </w:r>
            <w:r>
              <w:rPr>
                <w:rFonts w:hint="eastAsia" w:ascii="宋体" w:hAnsi="宋体" w:eastAsia="宋体" w:cs="宋体"/>
                <w:sz w:val="24"/>
                <w:szCs w:val="32"/>
                <w:highlight w:val="none"/>
                <w:lang w:val="en-US" w:eastAsia="zh-CN"/>
              </w:rPr>
              <w:t>（须提供产品宣传彩页或产品说明书或产品图册或国家认可的第三方检测机构出具的检测报告）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rPr>
            </w:pPr>
            <w:r>
              <w:rPr>
                <w:rFonts w:hint="eastAsia" w:ascii="宋体" w:hAnsi="宋体" w:eastAsia="宋体" w:cs="宋体"/>
                <w:sz w:val="24"/>
                <w:szCs w:val="32"/>
              </w:rPr>
              <w:t>10.安全保护功能：一键终止功能，刺激过程不直接关闭电源可随时停止电流输出；</w:t>
            </w:r>
          </w:p>
          <w:p>
            <w:pPr>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11.具有认知评估功能；（须提供产品宣传彩页或产品说明书或产品图册或国家认可的第三方检测机构出具的检测报告）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12.吞咽刺激模块</w:t>
            </w:r>
          </w:p>
          <w:p>
            <w:pPr>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12.1四种输出模式：成人连续脉冲治疗模式、儿童交替脉冲治疗模式、单脉冲训练模式（训练模式有手控触发与自动触发）、评估模式。（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12.2脉冲强度：0-30mA可调，50档可调；脉冲宽度：100-300uS可调，步距增量20uS，11档可调；脉冲间隔：100uS、脉冲频率：20Hz-100Hz可调。（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rPr>
            </w:pPr>
            <w:r>
              <w:rPr>
                <w:rFonts w:hint="eastAsia" w:ascii="宋体" w:hAnsi="宋体" w:eastAsia="宋体" w:cs="宋体"/>
                <w:sz w:val="24"/>
                <w:szCs w:val="32"/>
                <w:lang w:val="en-US" w:eastAsia="zh-CN"/>
              </w:rPr>
              <w:t>12.3评估模式阈值I：0-30mA可调，步距增量0.12mA；评估模式阈值Ⅱ：0-30mA可调，步距增量0.12mA。（须提供产品宣传彩页或产品说明书或产品图册或国家认可的第三方检测机构出具的检测报告）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rPr>
              <w:t>1</w:t>
            </w:r>
            <w:r>
              <w:rPr>
                <w:rFonts w:hint="eastAsia" w:ascii="宋体" w:hAnsi="宋体" w:eastAsia="宋体" w:cs="宋体"/>
                <w:sz w:val="24"/>
                <w:szCs w:val="32"/>
                <w:lang w:val="en-US" w:eastAsia="zh-CN"/>
              </w:rPr>
              <w:t>3</w:t>
            </w:r>
            <w:r>
              <w:rPr>
                <w:rFonts w:hint="eastAsia" w:ascii="宋体" w:hAnsi="宋体" w:eastAsia="宋体" w:cs="宋体"/>
                <w:sz w:val="24"/>
                <w:szCs w:val="32"/>
              </w:rPr>
              <w:t>.具有信息管理</w:t>
            </w:r>
            <w:r>
              <w:rPr>
                <w:rFonts w:hint="eastAsia" w:ascii="宋体" w:hAnsi="宋体" w:eastAsia="宋体" w:cs="宋体"/>
                <w:sz w:val="24"/>
                <w:szCs w:val="32"/>
                <w:lang w:val="en-US" w:eastAsia="zh-CN"/>
              </w:rPr>
              <w:t>功能：可进行患者选择、方案选择、检索或新建患者以及根据患者的治疗记录进行方案选择和治疗记录打印等功能；</w:t>
            </w:r>
          </w:p>
          <w:p>
            <w:pPr>
              <w:numPr>
                <w:ilvl w:val="0"/>
                <w:numId w:val="0"/>
              </w:numPr>
              <w:spacing w:line="360" w:lineRule="auto"/>
              <w:jc w:val="both"/>
              <w:rPr>
                <w:rFonts w:hint="eastAsia" w:ascii="宋体" w:hAnsi="宋体" w:eastAsia="宋体" w:cs="宋体"/>
                <w:sz w:val="24"/>
                <w:szCs w:val="32"/>
                <w:lang w:eastAsia="zh-CN"/>
              </w:rPr>
            </w:pPr>
            <w:r>
              <w:rPr>
                <w:rFonts w:hint="eastAsia" w:ascii="宋体" w:hAnsi="宋体" w:eastAsia="宋体" w:cs="宋体"/>
                <w:sz w:val="24"/>
                <w:szCs w:val="32"/>
              </w:rPr>
              <w:t>1</w:t>
            </w:r>
            <w:r>
              <w:rPr>
                <w:rFonts w:hint="eastAsia" w:ascii="宋体" w:hAnsi="宋体" w:eastAsia="宋体" w:cs="宋体"/>
                <w:sz w:val="24"/>
                <w:szCs w:val="32"/>
                <w:lang w:val="en-US" w:eastAsia="zh-CN"/>
              </w:rPr>
              <w:t>4</w:t>
            </w:r>
            <w:r>
              <w:rPr>
                <w:rFonts w:hint="eastAsia" w:ascii="宋体" w:hAnsi="宋体" w:eastAsia="宋体" w:cs="宋体"/>
                <w:sz w:val="24"/>
                <w:szCs w:val="32"/>
              </w:rPr>
              <w:t>.</w:t>
            </w:r>
            <w:r>
              <w:rPr>
                <w:rFonts w:hint="eastAsia" w:ascii="宋体" w:hAnsi="宋体" w:eastAsia="宋体" w:cs="宋体"/>
                <w:sz w:val="24"/>
                <w:szCs w:val="32"/>
                <w:lang w:val="en-US" w:eastAsia="zh-CN"/>
              </w:rPr>
              <w:t>具有屏幕显示功能：</w:t>
            </w:r>
            <w:r>
              <w:rPr>
                <w:rFonts w:hint="eastAsia" w:ascii="宋体" w:hAnsi="宋体" w:eastAsia="宋体" w:cs="宋体"/>
                <w:sz w:val="24"/>
                <w:szCs w:val="32"/>
              </w:rPr>
              <w:t>实时显示电流强度、剩余时间、刺激波形、接触质量、阴阳极摆放位置、工作状态、电池电量等</w:t>
            </w:r>
            <w:r>
              <w:rPr>
                <w:rFonts w:hint="eastAsia" w:ascii="宋体" w:hAnsi="宋体" w:eastAsia="宋体" w:cs="宋体"/>
                <w:sz w:val="24"/>
                <w:szCs w:val="32"/>
                <w:lang w:eastAsia="zh-CN"/>
              </w:rPr>
              <w:t>；</w:t>
            </w:r>
          </w:p>
          <w:p>
            <w:pPr>
              <w:numPr>
                <w:ilvl w:val="0"/>
                <w:numId w:val="0"/>
              </w:num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15.适用于对脑功能损伤引起的运动功能障碍、语言障碍、吞咽障碍进行治疗,辅助治疗或缓解认知障碍，开展认知障碍的评定，在医生指导下使用辅助改善患者失眠症状。</w:t>
            </w:r>
          </w:p>
          <w:p>
            <w:pPr>
              <w:numPr>
                <w:ilvl w:val="0"/>
                <w:numId w:val="0"/>
              </w:numPr>
              <w:spacing w:line="360" w:lineRule="auto"/>
              <w:jc w:val="both"/>
              <w:rPr>
                <w:rFonts w:hint="default"/>
                <w:lang w:val="en-US" w:eastAsia="zh-CN"/>
              </w:rPr>
            </w:pPr>
            <w:r>
              <w:rPr>
                <w:rFonts w:hint="eastAsia" w:ascii="宋体" w:hAnsi="宋体" w:eastAsia="宋体" w:cs="宋体"/>
                <w:sz w:val="24"/>
                <w:szCs w:val="32"/>
                <w:lang w:val="en-US" w:eastAsia="zh-CN"/>
              </w:rPr>
              <w:t>注：</w:t>
            </w:r>
            <w:bookmarkStart w:id="5" w:name="_GoBack"/>
            <w:bookmarkEnd w:id="5"/>
            <w:r>
              <w:rPr>
                <w:rFonts w:hint="eastAsia" w:ascii="宋体" w:hAnsi="宋体" w:eastAsia="宋体" w:cs="宋体"/>
                <w:sz w:val="24"/>
                <w:szCs w:val="32"/>
                <w:lang w:val="en-US" w:eastAsia="zh-CN"/>
              </w:rPr>
              <w:t>带“★”标注为实质性要求，供应商若不满足做无效响应处理。</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80" w:firstLineChars="200"/>
        <w:textAlignment w:val="auto"/>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pPr>
      <w:r>
        <w:rPr>
          <w:rFonts w:hint="eastAsia" w:ascii="宋体" w:hAnsi="宋体" w:eastAsia="宋体" w:cs="宋体"/>
          <w:sz w:val="24"/>
          <w:szCs w:val="32"/>
          <w:lang w:val="en-US" w:eastAsia="zh-CN"/>
        </w:rPr>
        <w:t>★</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≥3</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范围：整机含所有部件（质保期内涉及维修、产品更换、人工费用等一切费用包含在此次报价</w:t>
      </w:r>
      <w:r>
        <w:rPr>
          <w:rFonts w:hint="eastAsia" w:ascii="宋体" w:hAnsi="宋体" w:eastAsia="宋体" w:cs="宋体"/>
          <w:color w:val="auto"/>
          <w:spacing w:val="-20"/>
          <w:kern w:val="8"/>
          <w:sz w:val="24"/>
          <w:szCs w:val="24"/>
          <w:highlight w:val="none"/>
          <w:lang w:val="zh-CN" w:eastAsia="zh-CN" w:bidi="zh-CN"/>
        </w:rPr>
        <w:t>中）。</w:t>
      </w:r>
      <w:r>
        <w:rPr>
          <w:rFonts w:hint="eastAsia" w:ascii="宋体" w:hAnsi="宋体" w:eastAsia="宋体" w:cs="宋体"/>
          <w:color w:val="auto"/>
          <w:sz w:val="24"/>
          <w:lang w:val="en-US" w:eastAsia="zh-CN"/>
        </w:rPr>
        <w:t>质保期后若采购人采购本项目的维保，其每年的维保费用不超过0.3万元/年。</w:t>
      </w:r>
    </w:p>
    <w:p>
      <w:pPr>
        <w:keepNext w:val="0"/>
        <w:keepLines w:val="0"/>
        <w:pageBreakBefore w:val="0"/>
        <w:kinsoku/>
        <w:wordWrap w:val="0"/>
        <w:overflowPunct/>
        <w:topLinePunct w:val="0"/>
        <w:bidi w:val="0"/>
        <w:spacing w:line="360" w:lineRule="auto"/>
        <w:ind w:left="0" w:right="0" w:rightChars="0" w:firstLine="400" w:firstLineChars="200"/>
        <w:jc w:val="right"/>
        <w:textAlignment w:val="auto"/>
        <w:rPr>
          <w:color w:val="000000" w:themeColor="text1"/>
          <w:highlight w:val="none"/>
          <w:lang w:val="en-US"/>
          <w14:textFill>
            <w14:solidFill>
              <w14:schemeClr w14:val="tx1"/>
            </w14:solidFill>
          </w14:textFill>
        </w:rPr>
      </w:pPr>
      <w:bookmarkStart w:id="3" w:name="_Toc217446083"/>
      <w:bookmarkStart w:id="4" w:name="_Toc8182"/>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 xml:space="preserve">                   </w:t>
      </w:r>
      <w:bookmarkEnd w:id="3"/>
      <w:bookmarkEnd w:id="4"/>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6A3D04"/>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BC6A3D"/>
    <w:rsid w:val="0BC35C62"/>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87863"/>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A2751"/>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9D63CB"/>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B66E24"/>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E59E0"/>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4B0BE5"/>
    <w:rsid w:val="1F5A72D6"/>
    <w:rsid w:val="1F5F4ACA"/>
    <w:rsid w:val="1F5F550C"/>
    <w:rsid w:val="1F6E513F"/>
    <w:rsid w:val="1F7532BF"/>
    <w:rsid w:val="1FA344F2"/>
    <w:rsid w:val="1FAF67FD"/>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E5472C"/>
    <w:rsid w:val="21F271E4"/>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1773D"/>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90B31"/>
    <w:rsid w:val="29F051B5"/>
    <w:rsid w:val="29F766E0"/>
    <w:rsid w:val="29FB2613"/>
    <w:rsid w:val="2A006359"/>
    <w:rsid w:val="2A1262DA"/>
    <w:rsid w:val="2A136595"/>
    <w:rsid w:val="2A2A248A"/>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D42196"/>
    <w:rsid w:val="31E3122A"/>
    <w:rsid w:val="31EB7F82"/>
    <w:rsid w:val="31F55309"/>
    <w:rsid w:val="31FB1E19"/>
    <w:rsid w:val="31FE7658"/>
    <w:rsid w:val="32293953"/>
    <w:rsid w:val="3240150B"/>
    <w:rsid w:val="324E1A61"/>
    <w:rsid w:val="325B450E"/>
    <w:rsid w:val="325E438B"/>
    <w:rsid w:val="32696CB3"/>
    <w:rsid w:val="32743BD6"/>
    <w:rsid w:val="32791965"/>
    <w:rsid w:val="328C7453"/>
    <w:rsid w:val="32925116"/>
    <w:rsid w:val="3292708E"/>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B140E"/>
    <w:rsid w:val="376F5BE3"/>
    <w:rsid w:val="378C0D4E"/>
    <w:rsid w:val="37A60062"/>
    <w:rsid w:val="37D20E57"/>
    <w:rsid w:val="37EF3EAE"/>
    <w:rsid w:val="37F06F8E"/>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E366CD"/>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9E1A15"/>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1C0184"/>
    <w:rsid w:val="495E69EE"/>
    <w:rsid w:val="496B4C67"/>
    <w:rsid w:val="496F29A9"/>
    <w:rsid w:val="49920446"/>
    <w:rsid w:val="49975A5C"/>
    <w:rsid w:val="499A379E"/>
    <w:rsid w:val="499E328F"/>
    <w:rsid w:val="499F393A"/>
    <w:rsid w:val="49A14B2D"/>
    <w:rsid w:val="49AB002C"/>
    <w:rsid w:val="49AD3A0C"/>
    <w:rsid w:val="49B07884"/>
    <w:rsid w:val="49BF6D61"/>
    <w:rsid w:val="49D11BF8"/>
    <w:rsid w:val="49FC1D63"/>
    <w:rsid w:val="4A0550BC"/>
    <w:rsid w:val="4A1E7F2C"/>
    <w:rsid w:val="4A2A0078"/>
    <w:rsid w:val="4A2F3EE7"/>
    <w:rsid w:val="4A302CAC"/>
    <w:rsid w:val="4A351A63"/>
    <w:rsid w:val="4A413C1A"/>
    <w:rsid w:val="4A4901AB"/>
    <w:rsid w:val="4A49144C"/>
    <w:rsid w:val="4A4C6847"/>
    <w:rsid w:val="4A545807"/>
    <w:rsid w:val="4A566567"/>
    <w:rsid w:val="4A6C513B"/>
    <w:rsid w:val="4A7E0510"/>
    <w:rsid w:val="4A8F2BD7"/>
    <w:rsid w:val="4A995804"/>
    <w:rsid w:val="4AA274DA"/>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9B66F3"/>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871834"/>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9837F0"/>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C1CB7"/>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0610"/>
    <w:rsid w:val="6BA42AD5"/>
    <w:rsid w:val="6BA442DD"/>
    <w:rsid w:val="6BAA566B"/>
    <w:rsid w:val="6BB566B1"/>
    <w:rsid w:val="6BC543EB"/>
    <w:rsid w:val="6BCA186A"/>
    <w:rsid w:val="6BD277B9"/>
    <w:rsid w:val="6BD66460"/>
    <w:rsid w:val="6BD72F65"/>
    <w:rsid w:val="6BDF1867"/>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CC79C1"/>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BF75F6"/>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24854"/>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2F536C"/>
    <w:rsid w:val="7734311F"/>
    <w:rsid w:val="774B7AC1"/>
    <w:rsid w:val="77512E3F"/>
    <w:rsid w:val="776019A5"/>
    <w:rsid w:val="77642B72"/>
    <w:rsid w:val="776544C0"/>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57AA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4">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1"/>
    <w:rPr>
      <w:sz w:val="28"/>
      <w:szCs w:val="28"/>
    </w:r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Indent"/>
    <w:basedOn w:val="1"/>
    <w:next w:val="9"/>
    <w:qFormat/>
    <w:uiPriority w:val="0"/>
    <w:pPr>
      <w:spacing w:line="360" w:lineRule="exact"/>
      <w:ind w:left="280" w:firstLine="560" w:firstLineChars="200"/>
    </w:pPr>
    <w:rPr>
      <w:rFonts w:ascii="仿宋_GB2312" w:eastAsia="仿宋_GB2312"/>
      <w:sz w:val="28"/>
      <w:szCs w:val="32"/>
    </w:rPr>
  </w:style>
  <w:style w:type="paragraph" w:styleId="9">
    <w:name w:val="envelope return"/>
    <w:basedOn w:val="1"/>
    <w:qFormat/>
    <w:uiPriority w:val="0"/>
    <w:pPr>
      <w:snapToGrid w:val="0"/>
    </w:pPr>
    <w:rPr>
      <w:rFonts w:ascii="Arial" w:hAnsi="Arial" w:cs="Arial"/>
    </w:rPr>
  </w:style>
  <w:style w:type="paragraph" w:styleId="10">
    <w:name w:val="Balloon Text"/>
    <w:basedOn w:val="1"/>
    <w:link w:val="32"/>
    <w:qFormat/>
    <w:uiPriority w:val="0"/>
    <w:rPr>
      <w:sz w:val="18"/>
      <w:szCs w:val="18"/>
    </w:rPr>
  </w:style>
  <w:style w:type="paragraph" w:styleId="11">
    <w:name w:val="footer"/>
    <w:basedOn w:val="1"/>
    <w:qFormat/>
    <w:uiPriority w:val="0"/>
    <w:pPr>
      <w:tabs>
        <w:tab w:val="center" w:pos="4153"/>
        <w:tab w:val="right" w:pos="8306"/>
      </w:tabs>
      <w:snapToGrid w:val="0"/>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4">
    <w:name w:val="Body Text First Indent 2"/>
    <w:basedOn w:val="8"/>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10"/>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 w:type="paragraph" w:customStyle="1" w:styleId="38">
    <w:name w:val="正文 New"/>
    <w:basedOn w:val="1"/>
    <w:qFormat/>
    <w:uiPriority w:val="0"/>
    <w:pPr>
      <w:spacing w:before="100" w:beforeAutospacing="1" w:after="100" w:afterAutospacing="1" w:line="440" w:lineRule="exact"/>
      <w:ind w:left="357" w:hanging="357"/>
    </w:pPr>
  </w:style>
  <w:style w:type="character" w:customStyle="1" w:styleId="39">
    <w:name w:val="font4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1688</Words>
  <Characters>1754</Characters>
  <Lines>34</Lines>
  <Paragraphs>9</Paragraphs>
  <TotalTime>3</TotalTime>
  <ScaleCrop>false</ScaleCrop>
  <LinksUpToDate>false</LinksUpToDate>
  <CharactersWithSpaces>1800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2025-08-27T03:30:05Z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1DC979FA0B6E404DB0A33F6A83B4F900_13</vt:lpwstr>
  </property>
  <property fmtid="{D5CDD505-2E9C-101B-9397-08002B2CF9AE}" pid="7" name="KSOTemplateDocerSaveRecord">
    <vt:lpwstr>eyJoZGlkIjoiOWZkM2JmYzRkNWZmMmJmYmYzMDdjNGMzMWExZGI2NzMiLCJ1c2VySWQiOiIxMTQ4NTg0OTQ2In0=</vt:lpwstr>
  </property>
</Properties>
</file>