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72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器械名称</w:t>
            </w:r>
          </w:p>
        </w:tc>
        <w:tc>
          <w:tcPr>
            <w:tcW w:w="8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1.骨凿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1、由柄部和刃部组成。手术的刃部是锋利刃口，凿的柄部和刃部可承受较大冲击力。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2、用于牙科手术中进行切割或凿开骨质组织。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、表面应光滑、圆整，除头部刃口外，其余部位应无毛刺、锋棱，表面无划痕、裂纹等缺陷。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、其硬度为48HRC—55HRC。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2.剥离器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1、由头部和柄部组成，柄的顶端为椭圆形或弧形的片状板，其刃有锐性和钝性之分。采用不锈钢材料制成。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用于剥离或分开附着于骨面上的骨膜及软组织。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、骨膜剥离器、组织拉钩工作部位与手柄应焊接牢固，并且肉眼观察无明显缝隙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、有耐腐蚀性能。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3.牙挺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1、由手柄、杆和工作端组成。采用不锈钢材料制成。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用于撬松牙齿，撬除牙根、残根、碎根尖。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、牙挺头杆除刃口外应光滑圆润，无锋棱、毛刺、划痕、裂纹等缺陷。其硬度为46HRC-55HRC。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、牙挺头杆应具有一定强度，丁字形牙挺头杆与柄部连接应牢固，受力后，杆与手柄位移不得大于0.05mm。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4.牙科开口器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1、具有迫使保持下颌张开的支持结构。在口腔手术治疗时，放在患者的牙齿之间，以保持口腔的开启。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2、牙科开口器表面应光滑、圆整，硅胶开口器颜色均匀，无破损，不锈钢开口器表面无锋棱等缺陷。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3、有锁紧件的固定应牢固，旋转应轻松自如，无滑丝现象。拉杆开闭灵活，无卡塞现象。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4、开口器硬度为 38HRC—48HRC。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5、硅胶开口器应能耐高温高压而不变形、不变色。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6、不锈钢开口器应有良好的耐腐蚀性能。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5.唇颊牵开嚣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1、由柄部和头端组成。头端为弯曲、勾状或成角度的叶片。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2、用于口腔治疗操作中移开软组织，暴露视野。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、唇颊牵开器表面光滑、圆整，无划痕、破损，周边无毛刺、锋棱等缺陷。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、口外张开器、口内张开器应有良好的弹性而无变形、断裂现象。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、高分子材料唇颊牵开器应能耐高温高压而不变形、不变色。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、应有良好的耐腐蚀性能。 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6.骨锤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1、采用不锈钢材料制成的牙科用锤。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2、用于口腔科手术中敲击牙骨凿。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3、牙骨锤表面应光滑、平整， 无锋棱、毛刺、划痕、裂纹等缺陷。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7.拔牙钳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1、由钳喙、关节和钳柄组成。钳喙可根据用途制成不同形状，采用不锈钢材料制成。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2、用于牙科临床中完成夹持和去除操作。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拔牙钳表面应光滑、圆整，除微创型螺杆组件外，其他部位不应有锋棱、毛刺及裂纹等缺陷；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、采用不锈钢材料加工的拔牙钳其硬度应达到钳体45HRC-55HRC、螺杆组件40HRC-50HRC；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、拔牙钳开闭应灵活自如，不应有卡塞现象；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、拔牙钳应有良好的耐腐蚀性能。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8.组织拉钩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1、由柄部和头端组成。头端为弯曲、勾状或成角度的叶片。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用于口腔治疗操作中移开软组织，暴露视野。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、颌面部组织拉钩表面应光滑、圆整，周边无毛刺，深划痕等缺陷。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、除下颌升支反角拉钩、舌拉钩、口内拉钩外，其它规格拉钩硬度为40HRC—52HRC。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、应有良好的耐腐蚀性能。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72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000000" w:themeColor="text1"/>
                <w:spacing w:val="-20"/>
                <w:sz w:val="24"/>
                <w:szCs w:val="24"/>
                <w:highlight w:val="none"/>
                <w:lang w:val="en-US" w:eastAsia="zh-CN"/>
              </w:rPr>
              <w:t>9.腭裂开口器</w:t>
            </w:r>
          </w:p>
        </w:tc>
        <w:tc>
          <w:tcPr>
            <w:tcW w:w="8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1、具有迫使和保持下颌张开的支持结构。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、牙科开口器表面应光滑、圆整，硅胶开口器颜色均匀，无破损，不锈钢开口器表面无锋棱等缺陷。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、有锁紧件的固定应牢固，旋转应轻松自如，无滑丝现象。拉杆开闭灵活，无卡塞现象。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、开口器硬度为 38HRC—48HRC。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、硅胶开口器应能耐高温高压而不变形、不变色。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、不锈钢开口器应有良好的耐腐蚀性能。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30DB4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1FDD4C96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AC406A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62883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1216A5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6D2BB5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435E5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2025-04-21T08:45:15Z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