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  <w:t>技术参数要求</w:t>
      </w:r>
    </w:p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50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6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动态血压监测仪</w:t>
            </w:r>
          </w:p>
        </w:tc>
        <w:tc>
          <w:tcPr>
            <w:tcW w:w="818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1、测量范围：收缩压60-280mmHg；舒张压30-195mmHg。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2、测量精度：±3mmHg；脉率：±5%。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3、充气压力：0-299mmHg。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4、心率：30-200mmHg。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5、记录容量：</w:t>
            </w:r>
            <w:r>
              <w:rPr>
                <w:rFonts w:hint="default" w:ascii="Arial" w:hAnsi="Arial" w:cs="Arial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400条。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6、测量方法：示波法，线性放气。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7、测量模式：定时模式/自动模式/睡眠模式/自定义模式。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8、测量间隔：5/10/15/20/30/60/120分钟。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9、电池：配备两节碱性电池，支持至少200次测量。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10、PC接口：红外/蓝牙/USB。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11、具备自适应放气和充气技术。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12、内置USB通讯接口，无需驱动即可快速连接至PC。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13、用户不适时可按键快速停止测量并放气。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14、提供血压脉搏波波形显示功能，辅助医生进行二次诊断。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15、智能识别病人测量状态，包括静止、心律失常、轻/中/重度运动等。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16、提供多种图表辅助分析工具，包括趋势图、相关图、饼图、直方图、昼夜规律图、比较图等。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17、提供血压变异系数、夜间血压下降比、血压负荷、晨峰血压等分析指标。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18、提供血压负荷、白大衣性高血压、隐匿性高血压、昼夜节律、动态动脉硬化指数等自动分析结论。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19、支持动态心电、动态血压在同一分析软件上进行数据录入、数据分析、报告打印，实现网络分析共享功能。</w:t>
            </w:r>
          </w:p>
        </w:tc>
      </w:tr>
    </w:tbl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VjNmVmMTZmYmM4ZjM2YmJhMzc3ZDVkZGJlOTliMDc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A3654E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0D7165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0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2024-10-15T11:12:31Z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