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4A17C">
      <w:pPr>
        <w:numPr>
          <w:ilvl w:val="0"/>
          <w:numId w:val="2"/>
        </w:numPr>
        <w:spacing w:before="156" w:after="156"/>
        <w:textAlignment w:val="baseline"/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呼吸机主机重量≤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6.5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kg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提供产品说明书或白皮书证明材料。</w:t>
      </w:r>
    </w:p>
    <w:p w14:paraId="5B2F342C">
      <w:pPr>
        <w:numPr>
          <w:ilvl w:val="0"/>
          <w:numId w:val="2"/>
        </w:numPr>
        <w:spacing w:before="156" w:after="156"/>
        <w:textAlignment w:val="baseline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内置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电池续航时间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标配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1块电池≥5小时，选配2块电池≥10小时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提供产品说明书或白皮书证明材料。</w:t>
      </w:r>
    </w:p>
    <w:p w14:paraId="7B998BA3">
      <w:pPr>
        <w:numPr>
          <w:ilvl w:val="0"/>
          <w:numId w:val="2"/>
        </w:numPr>
        <w:spacing w:before="156" w:after="156"/>
        <w:textAlignment w:val="baseline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整机为电动电控设计，</w:t>
      </w: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涡轮峰值流速≥2</w:t>
      </w: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0L/min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提供产品说明书或白皮书证明材料。</w:t>
      </w:r>
    </w:p>
    <w:p w14:paraId="35214DFD">
      <w:pPr>
        <w:numPr>
          <w:ilvl w:val="0"/>
          <w:numId w:val="2"/>
        </w:numPr>
        <w:spacing w:before="156" w:after="156"/>
        <w:textAlignment w:val="baseline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支持高压氧气气源和低压氧气气源两种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连接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方式。</w:t>
      </w:r>
    </w:p>
    <w:p w14:paraId="0FE0D0C5">
      <w:pPr>
        <w:numPr>
          <w:ilvl w:val="0"/>
          <w:numId w:val="2"/>
        </w:numPr>
        <w:spacing w:before="156" w:after="156"/>
        <w:textAlignment w:val="baseline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采用≥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英寸彩色电容触摸控制屏，可同时显示波形和监测参数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适用于成人、小儿和婴幼儿患者通气辅助及呼吸支持。</w:t>
      </w:r>
    </w:p>
    <w:p w14:paraId="6B9449BA">
      <w:pPr>
        <w:numPr>
          <w:ilvl w:val="0"/>
          <w:numId w:val="2"/>
        </w:numPr>
        <w:spacing w:before="156" w:after="156"/>
        <w:textAlignment w:val="baseline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具有氧耗监测功能，可查看氧气剩余使用时间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0FD99D2">
      <w:pPr>
        <w:numPr>
          <w:ilvl w:val="0"/>
          <w:numId w:val="2"/>
        </w:numPr>
        <w:spacing w:before="156" w:after="156"/>
        <w:textAlignment w:val="baseline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具有关机电量%显示功能，无需开机亦可查看呼吸机剩余电量。</w:t>
      </w:r>
    </w:p>
    <w:p w14:paraId="737AF129">
      <w:pPr>
        <w:numPr>
          <w:ilvl w:val="0"/>
          <w:numId w:val="2"/>
        </w:numPr>
        <w:spacing w:before="156" w:after="156"/>
        <w:textAlignment w:val="baseline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具有屏幕亮度自动调节功能，根据环境光线强度自动调节屏幕亮度。</w:t>
      </w:r>
    </w:p>
    <w:p w14:paraId="7A8CE6B9">
      <w:pPr>
        <w:numPr>
          <w:ilvl w:val="0"/>
          <w:numId w:val="2"/>
        </w:numPr>
        <w:spacing w:before="156" w:after="156"/>
        <w:textAlignment w:val="baseline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支持显示≥100小时的全部监测参数趋势图、表分析，≥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000条报警和操作日志记录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具备截屏U盘导出功能，可缓存≥50张屏幕文件。</w:t>
      </w:r>
    </w:p>
    <w:p w14:paraId="616C0AE2">
      <w:pPr>
        <w:numPr>
          <w:ilvl w:val="0"/>
          <w:numId w:val="2"/>
        </w:numPr>
        <w:spacing w:before="156" w:after="156"/>
        <w:textAlignment w:val="baseline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防尘防水等级≥IP34，保证机器在复杂环境中的安全。</w:t>
      </w:r>
    </w:p>
    <w:p w14:paraId="113E633F">
      <w:pPr>
        <w:numPr>
          <w:ilvl w:val="0"/>
          <w:numId w:val="2"/>
        </w:numPr>
        <w:spacing w:before="156" w:after="156"/>
        <w:textAlignment w:val="baseline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海拔补偿≥7000米，满足高空转运需求。</w:t>
      </w:r>
    </w:p>
    <w:p w14:paraId="5133FE11">
      <w:pPr>
        <w:numPr>
          <w:ilvl w:val="0"/>
          <w:numId w:val="2"/>
        </w:numPr>
        <w:spacing w:before="156" w:after="156"/>
        <w:textAlignment w:val="baseline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工作温度范围：-20～50℃，满足低温和高温环境下工作要求。</w:t>
      </w:r>
    </w:p>
    <w:p w14:paraId="54A8A8A2">
      <w:pPr>
        <w:numPr>
          <w:ilvl w:val="0"/>
          <w:numId w:val="2"/>
        </w:numPr>
        <w:spacing w:before="156" w:after="156"/>
        <w:textAlignment w:val="baseline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标配非消耗型氧传感器（如顺磁氧或超声氧传感器）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无需校准和更换</w:t>
      </w:r>
      <w:r>
        <w:rPr>
          <w:rFonts w:hint="eastAsia" w:ascii="宋体" w:hAnsi="宋体" w:eastAsia="宋体"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提供产品说明书或白皮书证明材料。</w:t>
      </w:r>
    </w:p>
    <w:p w14:paraId="06837E30">
      <w:pPr>
        <w:numPr>
          <w:ilvl w:val="0"/>
          <w:numId w:val="2"/>
        </w:numPr>
        <w:spacing w:before="156" w:after="156"/>
        <w:textAlignment w:val="baseline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标配模式：控制/辅助通气模式A/C和同步间歇指令通气SIMV；持续气道正压通气模式/压力支持通气CPAP/PSV、双水平气道正压通气（如BIPAP或DuoLevel或BiLevel）、压力调节容量控制通气（如AUTOFLOW或PRVC等）、压力调节容量控制-同步间歇指令通气模式（PRVC-SIMV）、心肺复苏通气模式（如CPRV，CPRmode等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无创通气模式和氧疗模式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提供产品说明书或白皮书证明材料。</w:t>
      </w:r>
    </w:p>
    <w:p w14:paraId="4D2DFAC9">
      <w:pPr>
        <w:numPr>
          <w:ilvl w:val="0"/>
          <w:numId w:val="2"/>
        </w:numPr>
        <w:spacing w:before="156" w:after="156"/>
        <w:textAlignment w:val="baseline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支持升级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容量支持通气VS、气道压力释放通气APRV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自适应分钟通气（如AMV或ASV等以Otis公式患者最小呼吸做功为通气目标的智能通气模式）</w:t>
      </w:r>
      <w:r>
        <w:rPr>
          <w:rFonts w:hint="eastAsia" w:ascii="宋体" w:hAnsi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93E017E">
      <w:pPr>
        <w:numPr>
          <w:ilvl w:val="0"/>
          <w:numId w:val="2"/>
        </w:numPr>
        <w:spacing w:before="156" w:after="156"/>
        <w:textAlignment w:val="baseline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具有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呼吸同步技术（如IntelliCycle，IntelliSync+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），自动调节吸气和呼气触发灵敏度，提高人机同步性和舒适度，减少手动调节参数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提供产品说明书或白皮书证明材料。</w:t>
      </w:r>
    </w:p>
    <w:p w14:paraId="7A7A2E02">
      <w:pPr>
        <w:numPr>
          <w:ilvl w:val="0"/>
          <w:numId w:val="2"/>
        </w:numPr>
        <w:spacing w:before="156" w:after="156"/>
        <w:textAlignment w:val="baseline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标配内源性PEEP、口腔闭合压P0.1和浅快呼吸指数RSBI的测定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脱机工具SBT，静态PV环和肺复张工具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1C8BB0A5">
      <w:pPr>
        <w:numPr>
          <w:ilvl w:val="0"/>
          <w:numId w:val="2"/>
        </w:numPr>
        <w:spacing w:before="156" w:after="156"/>
        <w:textAlignment w:val="baseline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潮气量：20ml</w:t>
      </w:r>
      <w:r>
        <w:rPr>
          <w:rFonts w:hint="eastAsia" w:ascii="宋体" w:hAnsi="宋体" w:eastAsia="宋体" w:cs="宋体"/>
          <w:lang w:eastAsia="zh-CN"/>
        </w:rPr>
        <w:t>～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000ml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吸入氧浓度：21</w:t>
      </w:r>
      <w:r>
        <w:rPr>
          <w:rFonts w:hint="eastAsia" w:ascii="宋体" w:hAnsi="宋体" w:eastAsia="宋体" w:cs="宋体"/>
          <w:lang w:eastAsia="zh-CN"/>
        </w:rPr>
        <w:t>～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100%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吸气压力：1</w:t>
      </w:r>
      <w:r>
        <w:rPr>
          <w:rFonts w:hint="eastAsia" w:ascii="宋体" w:hAnsi="宋体" w:eastAsia="宋体" w:cs="宋体"/>
          <w:lang w:eastAsia="zh-CN"/>
        </w:rPr>
        <w:t>～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0cmH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呼气末正压：0</w:t>
      </w:r>
      <w:r>
        <w:rPr>
          <w:rFonts w:hint="eastAsia" w:ascii="宋体" w:hAnsi="宋体" w:eastAsia="宋体" w:cs="宋体"/>
          <w:lang w:eastAsia="zh-CN"/>
        </w:rPr>
        <w:t>～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50cmH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吸气时间：0.1</w:t>
      </w:r>
      <w:r>
        <w:rPr>
          <w:rFonts w:hint="eastAsia" w:ascii="宋体" w:hAnsi="宋体" w:eastAsia="宋体" w:cs="宋体"/>
          <w:lang w:eastAsia="zh-CN"/>
        </w:rPr>
        <w:t>～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10s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压力触发灵敏度：-20</w:t>
      </w:r>
      <w:r>
        <w:rPr>
          <w:rFonts w:hint="eastAsia" w:ascii="宋体" w:hAnsi="宋体" w:eastAsia="宋体" w:cs="宋体"/>
          <w:lang w:eastAsia="zh-CN"/>
        </w:rPr>
        <w:t>～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-0.5cmH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O，流速触发灵敏度：0.5</w:t>
      </w:r>
      <w:r>
        <w:rPr>
          <w:rFonts w:hint="eastAsia" w:ascii="宋体" w:hAnsi="宋体" w:eastAsia="宋体" w:cs="宋体"/>
          <w:lang w:eastAsia="zh-CN"/>
        </w:rPr>
        <w:t>～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20L/min</w:t>
      </w:r>
      <w:r>
        <w:rPr>
          <w:rFonts w:hint="eastAsia" w:ascii="宋体" w:hAnsi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氧疗流量：2</w:t>
      </w:r>
      <w:r>
        <w:rPr>
          <w:rFonts w:hint="eastAsia" w:ascii="宋体" w:hAnsi="宋体" w:eastAsia="宋体" w:cs="宋体"/>
          <w:lang w:eastAsia="zh-CN"/>
        </w:rPr>
        <w:t>～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80L/min</w:t>
      </w:r>
      <w:r>
        <w:rPr>
          <w:rFonts w:hint="eastAsia" w:ascii="宋体" w:hAnsi="宋体" w:eastAsia="宋体"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提供产品说明书或白皮书证明材料。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</w:t>
      </w:r>
    </w:p>
    <w:p w14:paraId="58B5B4D6">
      <w:pPr>
        <w:numPr>
          <w:ilvl w:val="0"/>
          <w:numId w:val="2"/>
        </w:numPr>
        <w:spacing w:before="156" w:after="156"/>
        <w:textAlignment w:val="baseline"/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呼气触发灵敏度：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lang w:eastAsia="zh-CN"/>
        </w:rPr>
        <w:t>～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手动可调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）。</w:t>
      </w:r>
    </w:p>
    <w:p w14:paraId="58B6D074">
      <w:pPr>
        <w:numPr>
          <w:ilvl w:val="0"/>
          <w:numId w:val="2"/>
        </w:numPr>
        <w:spacing w:before="156" w:after="156"/>
        <w:textAlignment w:val="baseline"/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sz w:val="24"/>
          <w:szCs w:val="24"/>
          <w:lang w:eastAsia="zh-CN"/>
        </w:rPr>
        <w:t>支持选配同品牌湿化器，湿化器具有</w:t>
      </w:r>
      <w:r>
        <w:rPr>
          <w:rFonts w:hint="eastAsia" w:ascii="宋体" w:hAnsi="宋体" w:cs="宋体"/>
          <w:sz w:val="24"/>
          <w:szCs w:val="24"/>
          <w:lang w:val="en-US" w:eastAsia="zh-CN"/>
        </w:rPr>
        <w:t>≥3</w:t>
      </w:r>
      <w:r>
        <w:rPr>
          <w:rFonts w:hint="eastAsia" w:ascii="宋体" w:hAnsi="宋体" w:cs="宋体"/>
          <w:sz w:val="24"/>
          <w:szCs w:val="24"/>
          <w:lang w:eastAsia="zh-CN"/>
        </w:rPr>
        <w:t>英寸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电容</w:t>
      </w:r>
      <w:r>
        <w:rPr>
          <w:rFonts w:hint="eastAsia" w:ascii="宋体" w:hAnsi="宋体" w:cs="宋体"/>
          <w:sz w:val="24"/>
          <w:szCs w:val="24"/>
          <w:lang w:eastAsia="zh-CN"/>
        </w:rPr>
        <w:t>触摸屏，并且支持档位调节和温度调节两种模式。</w:t>
      </w:r>
    </w:p>
    <w:p w14:paraId="0DB357ED">
      <w:pPr>
        <w:numPr>
          <w:ilvl w:val="0"/>
          <w:numId w:val="2"/>
        </w:numPr>
        <w:spacing w:before="156" w:after="156"/>
        <w:textAlignment w:val="baseline"/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支持升级</w:t>
      </w: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WiFi</w:t>
      </w: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功能</w:t>
      </w:r>
      <w:r>
        <w:rPr>
          <w:rFonts w:hint="eastAsia" w:ascii="宋体" w:hAnsi="宋体" w:eastAsia="宋体"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提供产品说明书或白皮书证明材料。</w:t>
      </w:r>
    </w:p>
    <w:p w14:paraId="015391DD">
      <w:pPr>
        <w:numPr>
          <w:ilvl w:val="0"/>
          <w:numId w:val="0"/>
        </w:numPr>
        <w:spacing w:before="156" w:after="156"/>
        <w:ind w:leftChars="0"/>
        <w:textAlignment w:val="baseline"/>
        <w:rPr>
          <w:rFonts w:hint="default" w:ascii="宋体" w:hAnsi="宋体" w:eastAsia="仿宋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为实质性参数要求</w:t>
      </w:r>
    </w:p>
    <w:sectPr>
      <w:pgSz w:w="11906" w:h="16838"/>
      <w:pgMar w:top="1440" w:right="1576" w:bottom="1440" w:left="163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724D50"/>
    <w:multiLevelType w:val="singleLevel"/>
    <w:tmpl w:val="BA724D5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36E1116A"/>
    <w:multiLevelType w:val="multilevel"/>
    <w:tmpl w:val="36E1116A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5"/>
      <w:lvlText w:val="%1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pStyle w:val="6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7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8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9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10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11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2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NhODc5MWUzNTQ4NWQxMDYxMmMyZTVhYTlhMjdhZjUifQ=="/>
  </w:docVars>
  <w:rsids>
    <w:rsidRoot w:val="00172A27"/>
    <w:rsid w:val="00001118"/>
    <w:rsid w:val="00023BBB"/>
    <w:rsid w:val="000445EB"/>
    <w:rsid w:val="00060AD0"/>
    <w:rsid w:val="000A16D1"/>
    <w:rsid w:val="000C0201"/>
    <w:rsid w:val="000F60CD"/>
    <w:rsid w:val="000F71EE"/>
    <w:rsid w:val="00114A9B"/>
    <w:rsid w:val="00125D45"/>
    <w:rsid w:val="0012773C"/>
    <w:rsid w:val="001317CB"/>
    <w:rsid w:val="00136CCF"/>
    <w:rsid w:val="001515AB"/>
    <w:rsid w:val="001557AA"/>
    <w:rsid w:val="00156431"/>
    <w:rsid w:val="00172A27"/>
    <w:rsid w:val="00182318"/>
    <w:rsid w:val="001847D0"/>
    <w:rsid w:val="0019174D"/>
    <w:rsid w:val="001D19D2"/>
    <w:rsid w:val="00207B21"/>
    <w:rsid w:val="002127EB"/>
    <w:rsid w:val="00220BA5"/>
    <w:rsid w:val="00242B65"/>
    <w:rsid w:val="0025611B"/>
    <w:rsid w:val="00257651"/>
    <w:rsid w:val="002579B4"/>
    <w:rsid w:val="002601C0"/>
    <w:rsid w:val="00272C9C"/>
    <w:rsid w:val="0029759F"/>
    <w:rsid w:val="002B6313"/>
    <w:rsid w:val="002C62BC"/>
    <w:rsid w:val="002D56D1"/>
    <w:rsid w:val="003471A3"/>
    <w:rsid w:val="003524BD"/>
    <w:rsid w:val="003662C3"/>
    <w:rsid w:val="00373B01"/>
    <w:rsid w:val="00381D8D"/>
    <w:rsid w:val="0039090A"/>
    <w:rsid w:val="003C64CD"/>
    <w:rsid w:val="003D53CB"/>
    <w:rsid w:val="003E30EB"/>
    <w:rsid w:val="003F20CA"/>
    <w:rsid w:val="003F603F"/>
    <w:rsid w:val="004064CE"/>
    <w:rsid w:val="00434D71"/>
    <w:rsid w:val="004510FF"/>
    <w:rsid w:val="00460E21"/>
    <w:rsid w:val="004719F1"/>
    <w:rsid w:val="004739B5"/>
    <w:rsid w:val="00487A33"/>
    <w:rsid w:val="004B21BC"/>
    <w:rsid w:val="004D3EF4"/>
    <w:rsid w:val="004D4D0D"/>
    <w:rsid w:val="004E046D"/>
    <w:rsid w:val="004E13B5"/>
    <w:rsid w:val="005255A5"/>
    <w:rsid w:val="0052660F"/>
    <w:rsid w:val="00532D6E"/>
    <w:rsid w:val="00533CD2"/>
    <w:rsid w:val="00557068"/>
    <w:rsid w:val="00567A93"/>
    <w:rsid w:val="00577E53"/>
    <w:rsid w:val="005B57F0"/>
    <w:rsid w:val="005C6BE6"/>
    <w:rsid w:val="005C7CC3"/>
    <w:rsid w:val="00603588"/>
    <w:rsid w:val="00606106"/>
    <w:rsid w:val="00627C64"/>
    <w:rsid w:val="0067159C"/>
    <w:rsid w:val="00673B8B"/>
    <w:rsid w:val="006B107F"/>
    <w:rsid w:val="006D2BC8"/>
    <w:rsid w:val="006F0BEA"/>
    <w:rsid w:val="00700CEC"/>
    <w:rsid w:val="00710A93"/>
    <w:rsid w:val="00776CBA"/>
    <w:rsid w:val="007779C6"/>
    <w:rsid w:val="00796D9F"/>
    <w:rsid w:val="00797444"/>
    <w:rsid w:val="007C4A29"/>
    <w:rsid w:val="007D3BA3"/>
    <w:rsid w:val="007E1AA4"/>
    <w:rsid w:val="007E7F24"/>
    <w:rsid w:val="00811474"/>
    <w:rsid w:val="008218A8"/>
    <w:rsid w:val="00823457"/>
    <w:rsid w:val="008267FA"/>
    <w:rsid w:val="008305B5"/>
    <w:rsid w:val="008846C7"/>
    <w:rsid w:val="00893375"/>
    <w:rsid w:val="008A5444"/>
    <w:rsid w:val="008B54F0"/>
    <w:rsid w:val="008C3E56"/>
    <w:rsid w:val="008C7000"/>
    <w:rsid w:val="008E124A"/>
    <w:rsid w:val="008E5A12"/>
    <w:rsid w:val="0091637B"/>
    <w:rsid w:val="009971D5"/>
    <w:rsid w:val="009C4E5B"/>
    <w:rsid w:val="009D3487"/>
    <w:rsid w:val="009D3A13"/>
    <w:rsid w:val="009E54F6"/>
    <w:rsid w:val="00A05B92"/>
    <w:rsid w:val="00A11983"/>
    <w:rsid w:val="00A12036"/>
    <w:rsid w:val="00A153A2"/>
    <w:rsid w:val="00A204BE"/>
    <w:rsid w:val="00A40381"/>
    <w:rsid w:val="00A576BE"/>
    <w:rsid w:val="00A775F1"/>
    <w:rsid w:val="00AA4477"/>
    <w:rsid w:val="00AD4AE6"/>
    <w:rsid w:val="00B37428"/>
    <w:rsid w:val="00B50BFF"/>
    <w:rsid w:val="00B65458"/>
    <w:rsid w:val="00B725EA"/>
    <w:rsid w:val="00B76486"/>
    <w:rsid w:val="00BA2A26"/>
    <w:rsid w:val="00BB477D"/>
    <w:rsid w:val="00BB494E"/>
    <w:rsid w:val="00BD46A0"/>
    <w:rsid w:val="00BE2ED2"/>
    <w:rsid w:val="00BE5143"/>
    <w:rsid w:val="00BF536A"/>
    <w:rsid w:val="00C00AEE"/>
    <w:rsid w:val="00C069BA"/>
    <w:rsid w:val="00C31D65"/>
    <w:rsid w:val="00CA5FE1"/>
    <w:rsid w:val="00CC6221"/>
    <w:rsid w:val="00D024A5"/>
    <w:rsid w:val="00D1126C"/>
    <w:rsid w:val="00D370A4"/>
    <w:rsid w:val="00D50C8F"/>
    <w:rsid w:val="00D60581"/>
    <w:rsid w:val="00D61D1C"/>
    <w:rsid w:val="00D6780B"/>
    <w:rsid w:val="00D96B44"/>
    <w:rsid w:val="00DD1C0A"/>
    <w:rsid w:val="00DD3D3F"/>
    <w:rsid w:val="00DE5975"/>
    <w:rsid w:val="00E17E50"/>
    <w:rsid w:val="00E53FF4"/>
    <w:rsid w:val="00E93CAC"/>
    <w:rsid w:val="00E9498D"/>
    <w:rsid w:val="00EA1642"/>
    <w:rsid w:val="00EC0F54"/>
    <w:rsid w:val="00EE6BE2"/>
    <w:rsid w:val="00F012E7"/>
    <w:rsid w:val="00F03BD7"/>
    <w:rsid w:val="00F16445"/>
    <w:rsid w:val="00F20E1E"/>
    <w:rsid w:val="00F22EDB"/>
    <w:rsid w:val="00F23879"/>
    <w:rsid w:val="00F24F75"/>
    <w:rsid w:val="00F6200B"/>
    <w:rsid w:val="00F64926"/>
    <w:rsid w:val="00F71E3A"/>
    <w:rsid w:val="00F73E75"/>
    <w:rsid w:val="00FA5BB6"/>
    <w:rsid w:val="00FB058B"/>
    <w:rsid w:val="00FC39C8"/>
    <w:rsid w:val="02590841"/>
    <w:rsid w:val="027A6A68"/>
    <w:rsid w:val="0345708C"/>
    <w:rsid w:val="03EB6FFD"/>
    <w:rsid w:val="055F0F5A"/>
    <w:rsid w:val="070A0084"/>
    <w:rsid w:val="079E0A26"/>
    <w:rsid w:val="08415786"/>
    <w:rsid w:val="09A82D92"/>
    <w:rsid w:val="09F1147A"/>
    <w:rsid w:val="0A451293"/>
    <w:rsid w:val="0C8975D5"/>
    <w:rsid w:val="0DE95727"/>
    <w:rsid w:val="0ED42C6D"/>
    <w:rsid w:val="0F7554C5"/>
    <w:rsid w:val="10774E4F"/>
    <w:rsid w:val="128A6904"/>
    <w:rsid w:val="13C24A51"/>
    <w:rsid w:val="143D57C7"/>
    <w:rsid w:val="16430362"/>
    <w:rsid w:val="19277250"/>
    <w:rsid w:val="1A251F31"/>
    <w:rsid w:val="1BF956CF"/>
    <w:rsid w:val="1C730FDE"/>
    <w:rsid w:val="1D24139D"/>
    <w:rsid w:val="1D3B2641"/>
    <w:rsid w:val="1E7679C4"/>
    <w:rsid w:val="1FB232A6"/>
    <w:rsid w:val="20117596"/>
    <w:rsid w:val="206C2914"/>
    <w:rsid w:val="213A73B4"/>
    <w:rsid w:val="21BA5D94"/>
    <w:rsid w:val="231A116E"/>
    <w:rsid w:val="242A5DAA"/>
    <w:rsid w:val="24F55694"/>
    <w:rsid w:val="28481571"/>
    <w:rsid w:val="29C25E7B"/>
    <w:rsid w:val="2B96273C"/>
    <w:rsid w:val="2C4B5241"/>
    <w:rsid w:val="2C6843EE"/>
    <w:rsid w:val="2CE75435"/>
    <w:rsid w:val="2F0E4FE6"/>
    <w:rsid w:val="2F3B7954"/>
    <w:rsid w:val="2F9E6EAD"/>
    <w:rsid w:val="30780C48"/>
    <w:rsid w:val="32934EFD"/>
    <w:rsid w:val="334B4EEC"/>
    <w:rsid w:val="33C705DB"/>
    <w:rsid w:val="341824D6"/>
    <w:rsid w:val="350D0910"/>
    <w:rsid w:val="3539581D"/>
    <w:rsid w:val="35A272CE"/>
    <w:rsid w:val="38607AD7"/>
    <w:rsid w:val="38D4605A"/>
    <w:rsid w:val="3B046A69"/>
    <w:rsid w:val="3BC756A1"/>
    <w:rsid w:val="3CE27D8E"/>
    <w:rsid w:val="3F7A2500"/>
    <w:rsid w:val="408626CC"/>
    <w:rsid w:val="414803DC"/>
    <w:rsid w:val="41CF06B6"/>
    <w:rsid w:val="42A148F0"/>
    <w:rsid w:val="46A86EE9"/>
    <w:rsid w:val="46B67B95"/>
    <w:rsid w:val="471127C5"/>
    <w:rsid w:val="480D50A4"/>
    <w:rsid w:val="48DC0B08"/>
    <w:rsid w:val="49FC3696"/>
    <w:rsid w:val="4B9506C1"/>
    <w:rsid w:val="4BFD0915"/>
    <w:rsid w:val="4C34104F"/>
    <w:rsid w:val="4C7F671D"/>
    <w:rsid w:val="4D6B4D45"/>
    <w:rsid w:val="4DFD717E"/>
    <w:rsid w:val="4E0F02B7"/>
    <w:rsid w:val="4EB52FC6"/>
    <w:rsid w:val="4ECB2729"/>
    <w:rsid w:val="51D624F5"/>
    <w:rsid w:val="51FC5BD2"/>
    <w:rsid w:val="53BA6392"/>
    <w:rsid w:val="544818ED"/>
    <w:rsid w:val="56DF2546"/>
    <w:rsid w:val="578D594D"/>
    <w:rsid w:val="579D4B86"/>
    <w:rsid w:val="57E00F16"/>
    <w:rsid w:val="59180B89"/>
    <w:rsid w:val="59FF38D6"/>
    <w:rsid w:val="5A7B45A1"/>
    <w:rsid w:val="5A992810"/>
    <w:rsid w:val="5B1A79B5"/>
    <w:rsid w:val="5C602626"/>
    <w:rsid w:val="5CC25AF0"/>
    <w:rsid w:val="5CC31B59"/>
    <w:rsid w:val="5CCA5A3F"/>
    <w:rsid w:val="5DAC00F1"/>
    <w:rsid w:val="5E940365"/>
    <w:rsid w:val="5EA90260"/>
    <w:rsid w:val="5F8979A5"/>
    <w:rsid w:val="5F9869C7"/>
    <w:rsid w:val="5FA14A11"/>
    <w:rsid w:val="60146F4E"/>
    <w:rsid w:val="60610878"/>
    <w:rsid w:val="61763A4F"/>
    <w:rsid w:val="64047D3A"/>
    <w:rsid w:val="64137F7D"/>
    <w:rsid w:val="675039C2"/>
    <w:rsid w:val="68954AF8"/>
    <w:rsid w:val="6B5975F6"/>
    <w:rsid w:val="6BB403C1"/>
    <w:rsid w:val="6BFF7765"/>
    <w:rsid w:val="6F0532E4"/>
    <w:rsid w:val="6F4132FD"/>
    <w:rsid w:val="71B04AA4"/>
    <w:rsid w:val="71BE7B10"/>
    <w:rsid w:val="74B442F6"/>
    <w:rsid w:val="78814E6B"/>
    <w:rsid w:val="789511F0"/>
    <w:rsid w:val="7B1242D4"/>
    <w:rsid w:val="7B762E74"/>
    <w:rsid w:val="7BEA69BE"/>
    <w:rsid w:val="7DD547CA"/>
    <w:rsid w:val="7EC9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Calibri" w:hAnsi="Calibri" w:eastAsia="宋体" w:cs="Times New Roman"/>
      <w:sz w:val="24"/>
      <w:szCs w:val="24"/>
      <w:lang w:val="en-US" w:eastAsia="en-US" w:bidi="en-US"/>
    </w:rPr>
  </w:style>
  <w:style w:type="paragraph" w:styleId="2">
    <w:name w:val="heading 1"/>
    <w:basedOn w:val="3"/>
    <w:next w:val="1"/>
    <w:link w:val="28"/>
    <w:autoRedefine/>
    <w:qFormat/>
    <w:uiPriority w:val="9"/>
    <w:pPr>
      <w:keepNext/>
      <w:numPr>
        <w:ilvl w:val="0"/>
        <w:numId w:val="1"/>
      </w:numPr>
      <w:spacing w:before="240" w:after="60"/>
      <w:ind w:left="0" w:leftChars="0" w:firstLine="0" w:firstLineChars="0"/>
      <w:contextualSpacing w:val="0"/>
      <w:jc w:val="left"/>
    </w:pPr>
    <w:rPr>
      <w:b w:val="0"/>
      <w:iCs/>
      <w:kern w:val="32"/>
      <w:sz w:val="24"/>
    </w:rPr>
  </w:style>
  <w:style w:type="paragraph" w:styleId="5">
    <w:name w:val="heading 2"/>
    <w:basedOn w:val="1"/>
    <w:next w:val="1"/>
    <w:link w:val="29"/>
    <w:autoRedefine/>
    <w:unhideWhenUsed/>
    <w:qFormat/>
    <w:uiPriority w:val="9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">
    <w:name w:val="heading 3"/>
    <w:basedOn w:val="1"/>
    <w:next w:val="1"/>
    <w:link w:val="30"/>
    <w:autoRedefine/>
    <w:unhideWhenUsed/>
    <w:qFormat/>
    <w:uiPriority w:val="9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4"/>
    <w:basedOn w:val="1"/>
    <w:next w:val="1"/>
    <w:link w:val="31"/>
    <w:autoRedefine/>
    <w:unhideWhenUsed/>
    <w:qFormat/>
    <w:uiPriority w:val="9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5"/>
    <w:basedOn w:val="1"/>
    <w:next w:val="1"/>
    <w:link w:val="32"/>
    <w:autoRedefine/>
    <w:unhideWhenUsed/>
    <w:qFormat/>
    <w:uiPriority w:val="9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6"/>
    <w:basedOn w:val="1"/>
    <w:next w:val="1"/>
    <w:link w:val="33"/>
    <w:autoRedefine/>
    <w:unhideWhenUsed/>
    <w:qFormat/>
    <w:uiPriority w:val="9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10">
    <w:name w:val="heading 7"/>
    <w:basedOn w:val="1"/>
    <w:next w:val="1"/>
    <w:link w:val="34"/>
    <w:autoRedefine/>
    <w:unhideWhenUsed/>
    <w:qFormat/>
    <w:uiPriority w:val="9"/>
    <w:pPr>
      <w:numPr>
        <w:ilvl w:val="6"/>
        <w:numId w:val="1"/>
      </w:numPr>
      <w:spacing w:before="240" w:after="60"/>
      <w:outlineLvl w:val="6"/>
    </w:pPr>
  </w:style>
  <w:style w:type="paragraph" w:styleId="11">
    <w:name w:val="heading 8"/>
    <w:basedOn w:val="1"/>
    <w:next w:val="1"/>
    <w:link w:val="35"/>
    <w:autoRedefine/>
    <w:unhideWhenUsed/>
    <w:qFormat/>
    <w:uiPriority w:val="9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12">
    <w:name w:val="heading 9"/>
    <w:basedOn w:val="1"/>
    <w:next w:val="1"/>
    <w:link w:val="36"/>
    <w:autoRedefine/>
    <w:unhideWhenUsed/>
    <w:qFormat/>
    <w:uiPriority w:val="9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4"/>
    <w:next w:val="1"/>
    <w:link w:val="37"/>
    <w:autoRedefine/>
    <w:qFormat/>
    <w:uiPriority w:val="10"/>
    <w:pPr>
      <w:jc w:val="center"/>
      <w:outlineLvl w:val="0"/>
    </w:pPr>
    <w:rPr>
      <w:rFonts w:ascii="Cambria" w:hAnsi="Cambria"/>
      <w:b/>
      <w:bCs/>
      <w:kern w:val="28"/>
      <w:sz w:val="21"/>
      <w:szCs w:val="32"/>
    </w:rPr>
  </w:style>
  <w:style w:type="paragraph" w:styleId="4">
    <w:name w:val="List 2"/>
    <w:basedOn w:val="1"/>
    <w:autoRedefine/>
    <w:qFormat/>
    <w:uiPriority w:val="0"/>
    <w:pPr>
      <w:ind w:left="100" w:leftChars="200" w:hanging="200" w:hangingChars="200"/>
      <w:contextualSpacing/>
    </w:pPr>
  </w:style>
  <w:style w:type="paragraph" w:styleId="13">
    <w:name w:val="Document Map"/>
    <w:basedOn w:val="1"/>
    <w:link w:val="53"/>
    <w:autoRedefine/>
    <w:qFormat/>
    <w:uiPriority w:val="0"/>
    <w:rPr>
      <w:rFonts w:ascii="宋体"/>
      <w:sz w:val="18"/>
      <w:szCs w:val="18"/>
    </w:rPr>
  </w:style>
  <w:style w:type="paragraph" w:styleId="14">
    <w:name w:val="annotation text"/>
    <w:basedOn w:val="1"/>
    <w:autoRedefine/>
    <w:semiHidden/>
    <w:qFormat/>
    <w:uiPriority w:val="0"/>
  </w:style>
  <w:style w:type="paragraph" w:styleId="15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16">
    <w:name w:val="footer"/>
    <w:basedOn w:val="1"/>
    <w:link w:val="27"/>
    <w:autoRedefine/>
    <w:qFormat/>
    <w:uiPriority w:val="0"/>
    <w:pPr>
      <w:tabs>
        <w:tab w:val="center" w:pos="4153"/>
        <w:tab w:val="right" w:pos="8306"/>
      </w:tabs>
      <w:snapToGrid w:val="0"/>
    </w:pPr>
    <w:rPr>
      <w:kern w:val="2"/>
      <w:sz w:val="18"/>
      <w:szCs w:val="18"/>
    </w:rPr>
  </w:style>
  <w:style w:type="paragraph" w:styleId="17">
    <w:name w:val="header"/>
    <w:basedOn w:val="1"/>
    <w:link w:val="2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paragraph" w:styleId="18">
    <w:name w:val="Subtitle"/>
    <w:basedOn w:val="1"/>
    <w:next w:val="1"/>
    <w:link w:val="38"/>
    <w:autoRedefine/>
    <w:qFormat/>
    <w:uiPriority w:val="11"/>
    <w:pPr>
      <w:spacing w:after="60"/>
      <w:jc w:val="center"/>
      <w:outlineLvl w:val="1"/>
    </w:pPr>
    <w:rPr>
      <w:rFonts w:ascii="Cambria" w:hAnsi="Cambria"/>
    </w:rPr>
  </w:style>
  <w:style w:type="paragraph" w:styleId="19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  <w:rPr>
      <w:rFonts w:ascii="宋体" w:hAnsi="宋体" w:cs="宋体"/>
      <w:lang w:eastAsia="zh-CN" w:bidi="ar-SA"/>
    </w:rPr>
  </w:style>
  <w:style w:type="paragraph" w:styleId="20">
    <w:name w:val="annotation subject"/>
    <w:basedOn w:val="14"/>
    <w:next w:val="14"/>
    <w:autoRedefine/>
    <w:semiHidden/>
    <w:qFormat/>
    <w:uiPriority w:val="0"/>
    <w:rPr>
      <w:b/>
      <w:bCs/>
    </w:rPr>
  </w:style>
  <w:style w:type="character" w:styleId="23">
    <w:name w:val="Strong"/>
    <w:basedOn w:val="22"/>
    <w:autoRedefine/>
    <w:qFormat/>
    <w:uiPriority w:val="22"/>
    <w:rPr>
      <w:b/>
      <w:bCs/>
    </w:rPr>
  </w:style>
  <w:style w:type="character" w:styleId="24">
    <w:name w:val="Emphasis"/>
    <w:basedOn w:val="22"/>
    <w:autoRedefine/>
    <w:qFormat/>
    <w:uiPriority w:val="20"/>
    <w:rPr>
      <w:rFonts w:ascii="Calibri" w:hAnsi="Calibri"/>
      <w:b/>
      <w:i/>
      <w:iCs/>
    </w:rPr>
  </w:style>
  <w:style w:type="character" w:styleId="25">
    <w:name w:val="annotation reference"/>
    <w:basedOn w:val="22"/>
    <w:autoRedefine/>
    <w:semiHidden/>
    <w:qFormat/>
    <w:uiPriority w:val="0"/>
    <w:rPr>
      <w:sz w:val="21"/>
      <w:szCs w:val="21"/>
    </w:rPr>
  </w:style>
  <w:style w:type="character" w:customStyle="1" w:styleId="26">
    <w:name w:val="页眉 字符"/>
    <w:basedOn w:val="22"/>
    <w:link w:val="17"/>
    <w:autoRedefine/>
    <w:qFormat/>
    <w:uiPriority w:val="0"/>
    <w:rPr>
      <w:kern w:val="2"/>
      <w:sz w:val="18"/>
      <w:szCs w:val="18"/>
    </w:rPr>
  </w:style>
  <w:style w:type="character" w:customStyle="1" w:styleId="27">
    <w:name w:val="页脚 字符"/>
    <w:basedOn w:val="22"/>
    <w:link w:val="16"/>
    <w:autoRedefine/>
    <w:qFormat/>
    <w:uiPriority w:val="0"/>
    <w:rPr>
      <w:kern w:val="2"/>
      <w:sz w:val="18"/>
      <w:szCs w:val="18"/>
    </w:rPr>
  </w:style>
  <w:style w:type="character" w:customStyle="1" w:styleId="28">
    <w:name w:val="标题 1 字符"/>
    <w:basedOn w:val="22"/>
    <w:link w:val="2"/>
    <w:autoRedefine/>
    <w:qFormat/>
    <w:uiPriority w:val="9"/>
    <w:rPr>
      <w:rFonts w:ascii="Cambria" w:hAnsi="Cambria" w:eastAsia="宋体"/>
      <w:bCs/>
      <w:iCs/>
      <w:kern w:val="32"/>
      <w:sz w:val="24"/>
      <w:szCs w:val="32"/>
    </w:rPr>
  </w:style>
  <w:style w:type="character" w:customStyle="1" w:styleId="29">
    <w:name w:val="标题 2 字符"/>
    <w:basedOn w:val="22"/>
    <w:link w:val="5"/>
    <w:autoRedefine/>
    <w:qFormat/>
    <w:uiPriority w:val="9"/>
    <w:rPr>
      <w:rFonts w:ascii="Cambria" w:hAnsi="Cambria" w:eastAsia="宋体"/>
      <w:b/>
      <w:bCs/>
      <w:i/>
      <w:iCs/>
      <w:sz w:val="28"/>
      <w:szCs w:val="28"/>
    </w:rPr>
  </w:style>
  <w:style w:type="character" w:customStyle="1" w:styleId="30">
    <w:name w:val="标题 3 字符"/>
    <w:basedOn w:val="22"/>
    <w:link w:val="6"/>
    <w:autoRedefine/>
    <w:semiHidden/>
    <w:qFormat/>
    <w:uiPriority w:val="9"/>
    <w:rPr>
      <w:rFonts w:ascii="Cambria" w:hAnsi="Cambria" w:eastAsia="宋体"/>
      <w:b/>
      <w:bCs/>
      <w:sz w:val="26"/>
      <w:szCs w:val="26"/>
    </w:rPr>
  </w:style>
  <w:style w:type="character" w:customStyle="1" w:styleId="31">
    <w:name w:val="标题 4 字符"/>
    <w:basedOn w:val="22"/>
    <w:link w:val="7"/>
    <w:autoRedefine/>
    <w:semiHidden/>
    <w:qFormat/>
    <w:uiPriority w:val="9"/>
    <w:rPr>
      <w:b/>
      <w:bCs/>
      <w:sz w:val="28"/>
      <w:szCs w:val="28"/>
    </w:rPr>
  </w:style>
  <w:style w:type="character" w:customStyle="1" w:styleId="32">
    <w:name w:val="标题 5 字符"/>
    <w:basedOn w:val="22"/>
    <w:link w:val="8"/>
    <w:autoRedefine/>
    <w:semiHidden/>
    <w:qFormat/>
    <w:uiPriority w:val="9"/>
    <w:rPr>
      <w:b/>
      <w:bCs/>
      <w:i/>
      <w:iCs/>
      <w:sz w:val="26"/>
      <w:szCs w:val="26"/>
    </w:rPr>
  </w:style>
  <w:style w:type="character" w:customStyle="1" w:styleId="33">
    <w:name w:val="标题 6 字符"/>
    <w:basedOn w:val="22"/>
    <w:link w:val="9"/>
    <w:autoRedefine/>
    <w:semiHidden/>
    <w:qFormat/>
    <w:uiPriority w:val="9"/>
    <w:rPr>
      <w:b/>
      <w:bCs/>
    </w:rPr>
  </w:style>
  <w:style w:type="character" w:customStyle="1" w:styleId="34">
    <w:name w:val="标题 7 字符"/>
    <w:basedOn w:val="22"/>
    <w:link w:val="10"/>
    <w:autoRedefine/>
    <w:semiHidden/>
    <w:qFormat/>
    <w:uiPriority w:val="9"/>
    <w:rPr>
      <w:sz w:val="24"/>
      <w:szCs w:val="24"/>
    </w:rPr>
  </w:style>
  <w:style w:type="character" w:customStyle="1" w:styleId="35">
    <w:name w:val="标题 8 字符"/>
    <w:basedOn w:val="22"/>
    <w:link w:val="11"/>
    <w:autoRedefine/>
    <w:semiHidden/>
    <w:qFormat/>
    <w:uiPriority w:val="9"/>
    <w:rPr>
      <w:i/>
      <w:iCs/>
      <w:sz w:val="24"/>
      <w:szCs w:val="24"/>
    </w:rPr>
  </w:style>
  <w:style w:type="character" w:customStyle="1" w:styleId="36">
    <w:name w:val="标题 9 字符"/>
    <w:basedOn w:val="22"/>
    <w:link w:val="12"/>
    <w:autoRedefine/>
    <w:semiHidden/>
    <w:qFormat/>
    <w:uiPriority w:val="9"/>
    <w:rPr>
      <w:rFonts w:ascii="Cambria" w:hAnsi="Cambria" w:eastAsia="宋体"/>
    </w:rPr>
  </w:style>
  <w:style w:type="character" w:customStyle="1" w:styleId="37">
    <w:name w:val="标题 字符"/>
    <w:basedOn w:val="22"/>
    <w:link w:val="3"/>
    <w:autoRedefine/>
    <w:qFormat/>
    <w:uiPriority w:val="10"/>
    <w:rPr>
      <w:rFonts w:ascii="Cambria" w:hAnsi="Cambria" w:eastAsia="宋体"/>
      <w:b/>
      <w:bCs/>
      <w:kern w:val="28"/>
      <w:sz w:val="21"/>
      <w:szCs w:val="32"/>
    </w:rPr>
  </w:style>
  <w:style w:type="character" w:customStyle="1" w:styleId="38">
    <w:name w:val="副标题 字符"/>
    <w:basedOn w:val="22"/>
    <w:link w:val="18"/>
    <w:autoRedefine/>
    <w:qFormat/>
    <w:uiPriority w:val="11"/>
    <w:rPr>
      <w:rFonts w:ascii="Cambria" w:hAnsi="Cambria" w:eastAsia="宋体"/>
      <w:sz w:val="24"/>
      <w:szCs w:val="24"/>
    </w:rPr>
  </w:style>
  <w:style w:type="paragraph" w:customStyle="1" w:styleId="39">
    <w:name w:val="无间隔1"/>
    <w:basedOn w:val="1"/>
    <w:autoRedefine/>
    <w:qFormat/>
    <w:uiPriority w:val="1"/>
    <w:rPr>
      <w:szCs w:val="32"/>
    </w:rPr>
  </w:style>
  <w:style w:type="paragraph" w:customStyle="1" w:styleId="40">
    <w:name w:val="列表段落1"/>
    <w:basedOn w:val="1"/>
    <w:autoRedefine/>
    <w:qFormat/>
    <w:uiPriority w:val="34"/>
    <w:pPr>
      <w:ind w:left="720"/>
      <w:contextualSpacing/>
    </w:pPr>
  </w:style>
  <w:style w:type="paragraph" w:customStyle="1" w:styleId="41">
    <w:name w:val="引用1"/>
    <w:basedOn w:val="1"/>
    <w:next w:val="1"/>
    <w:link w:val="42"/>
    <w:autoRedefine/>
    <w:qFormat/>
    <w:uiPriority w:val="29"/>
    <w:rPr>
      <w:i/>
    </w:rPr>
  </w:style>
  <w:style w:type="character" w:customStyle="1" w:styleId="42">
    <w:name w:val="引用 Char"/>
    <w:basedOn w:val="22"/>
    <w:link w:val="41"/>
    <w:autoRedefine/>
    <w:qFormat/>
    <w:uiPriority w:val="29"/>
    <w:rPr>
      <w:i/>
      <w:sz w:val="24"/>
      <w:szCs w:val="24"/>
    </w:rPr>
  </w:style>
  <w:style w:type="paragraph" w:customStyle="1" w:styleId="43">
    <w:name w:val="明显引用1"/>
    <w:basedOn w:val="1"/>
    <w:next w:val="1"/>
    <w:link w:val="44"/>
    <w:autoRedefine/>
    <w:qFormat/>
    <w:uiPriority w:val="30"/>
    <w:pPr>
      <w:ind w:left="720" w:right="720"/>
    </w:pPr>
    <w:rPr>
      <w:b/>
      <w:i/>
      <w:szCs w:val="22"/>
    </w:rPr>
  </w:style>
  <w:style w:type="character" w:customStyle="1" w:styleId="44">
    <w:name w:val="明显引用 Char"/>
    <w:basedOn w:val="22"/>
    <w:link w:val="43"/>
    <w:autoRedefine/>
    <w:qFormat/>
    <w:uiPriority w:val="30"/>
    <w:rPr>
      <w:b/>
      <w:i/>
      <w:sz w:val="24"/>
    </w:rPr>
  </w:style>
  <w:style w:type="character" w:customStyle="1" w:styleId="45">
    <w:name w:val="不明显强调1"/>
    <w:autoRedefine/>
    <w:qFormat/>
    <w:uiPriority w:val="19"/>
    <w:rPr>
      <w:i/>
      <w:color w:val="5A5A5A"/>
    </w:rPr>
  </w:style>
  <w:style w:type="character" w:customStyle="1" w:styleId="46">
    <w:name w:val="明显强调1"/>
    <w:basedOn w:val="22"/>
    <w:autoRedefine/>
    <w:qFormat/>
    <w:uiPriority w:val="21"/>
    <w:rPr>
      <w:b/>
      <w:i/>
      <w:sz w:val="24"/>
      <w:szCs w:val="24"/>
      <w:u w:val="single"/>
    </w:rPr>
  </w:style>
  <w:style w:type="character" w:customStyle="1" w:styleId="47">
    <w:name w:val="不明显参考1"/>
    <w:basedOn w:val="22"/>
    <w:autoRedefine/>
    <w:qFormat/>
    <w:uiPriority w:val="31"/>
    <w:rPr>
      <w:sz w:val="24"/>
      <w:szCs w:val="24"/>
      <w:u w:val="single"/>
    </w:rPr>
  </w:style>
  <w:style w:type="character" w:customStyle="1" w:styleId="48">
    <w:name w:val="明显参考1"/>
    <w:basedOn w:val="22"/>
    <w:autoRedefine/>
    <w:qFormat/>
    <w:uiPriority w:val="32"/>
    <w:rPr>
      <w:b/>
      <w:sz w:val="24"/>
      <w:u w:val="single"/>
    </w:rPr>
  </w:style>
  <w:style w:type="character" w:customStyle="1" w:styleId="49">
    <w:name w:val="书籍标题1"/>
    <w:basedOn w:val="22"/>
    <w:autoRedefine/>
    <w:qFormat/>
    <w:uiPriority w:val="33"/>
    <w:rPr>
      <w:rFonts w:ascii="Cambria" w:hAnsi="Cambria" w:eastAsia="宋体"/>
      <w:b/>
      <w:i/>
      <w:sz w:val="24"/>
      <w:szCs w:val="24"/>
    </w:rPr>
  </w:style>
  <w:style w:type="paragraph" w:customStyle="1" w:styleId="50">
    <w:name w:val="TOC 标题1"/>
    <w:basedOn w:val="2"/>
    <w:next w:val="1"/>
    <w:autoRedefine/>
    <w:unhideWhenUsed/>
    <w:qFormat/>
    <w:uiPriority w:val="39"/>
    <w:pPr>
      <w:outlineLvl w:val="9"/>
    </w:pPr>
  </w:style>
  <w:style w:type="paragraph" w:customStyle="1" w:styleId="51">
    <w:name w:val="样式1"/>
    <w:basedOn w:val="5"/>
    <w:link w:val="52"/>
    <w:autoRedefine/>
    <w:qFormat/>
    <w:uiPriority w:val="0"/>
    <w:pPr>
      <w:spacing w:before="100" w:beforeAutospacing="1" w:after="100" w:afterAutospacing="1"/>
      <w:ind w:left="678" w:leftChars="100" w:right="100" w:rightChars="100" w:hanging="578"/>
    </w:pPr>
    <w:rPr>
      <w:b w:val="0"/>
      <w:i w:val="0"/>
      <w:sz w:val="21"/>
    </w:rPr>
  </w:style>
  <w:style w:type="character" w:customStyle="1" w:styleId="52">
    <w:name w:val="样式1 Char"/>
    <w:basedOn w:val="29"/>
    <w:link w:val="51"/>
    <w:autoRedefine/>
    <w:qFormat/>
    <w:uiPriority w:val="0"/>
    <w:rPr>
      <w:rFonts w:ascii="Cambria" w:hAnsi="Cambria" w:eastAsia="宋体"/>
      <w:sz w:val="21"/>
      <w:szCs w:val="28"/>
    </w:rPr>
  </w:style>
  <w:style w:type="character" w:customStyle="1" w:styleId="53">
    <w:name w:val="文档结构图 字符"/>
    <w:basedOn w:val="22"/>
    <w:link w:val="13"/>
    <w:autoRedefine/>
    <w:qFormat/>
    <w:uiPriority w:val="0"/>
    <w:rPr>
      <w:rFonts w:ascii="宋体"/>
      <w:sz w:val="18"/>
      <w:szCs w:val="18"/>
      <w:lang w:eastAsia="en-US" w:bidi="en-US"/>
    </w:rPr>
  </w:style>
  <w:style w:type="paragraph" w:styleId="5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mindray</Company>
  <Pages>2</Pages>
  <Words>951</Words>
  <Characters>1137</Characters>
  <Lines>7</Lines>
  <Paragraphs>2</Paragraphs>
  <TotalTime>0</TotalTime>
  <ScaleCrop>false</ScaleCrop>
  <LinksUpToDate>false</LinksUpToDate>
  <CharactersWithSpaces>1140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2024-07-25T05:33:00Z</dcterms:created>
  <dc:creator>mindray</dc:creator>
  <cp:lastModifiedBy>LJ_</cp:lastModifiedBy>
  <cp:lastPrinted>2411-12-30T00:00:00Z</cp:lastPrinted>
  <dcterms:modified xsi:type="dcterms:W3CDTF">2024-10-12T04:50:45Z</dcterms:modified>
  <dc:title>品目15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A8CFFF7BD72E4A9AAD2AA5BA8C7A2301</vt:lpwstr>
  </property>
</Properties>
</file>