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1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hint="eastAsia" w:cs="Arial" w:asciiTheme="minorEastAsia" w:hAnsiTheme="minorEastAsia" w:eastAsiaTheme="minorEastAsia"/>
          <w:color w:val="1D1B11"/>
          <w:szCs w:val="21"/>
        </w:rPr>
        <w:t>二维灰阶模式</w:t>
      </w:r>
    </w:p>
    <w:p>
      <w:pPr>
        <w:pStyle w:val="4"/>
        <w:numPr>
          <w:ilvl w:val="1"/>
          <w:numId w:val="1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hint="eastAsia" w:cs="Arial" w:asciiTheme="minorEastAsia" w:hAnsiTheme="minorEastAsia" w:eastAsiaTheme="minorEastAsia"/>
          <w:color w:val="1D1B11"/>
          <w:szCs w:val="21"/>
        </w:rPr>
        <w:t>组织谐波成像</w:t>
      </w:r>
    </w:p>
    <w:p>
      <w:pPr>
        <w:pStyle w:val="4"/>
        <w:numPr>
          <w:ilvl w:val="1"/>
          <w:numId w:val="1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hint="eastAsia" w:cs="Arial" w:asciiTheme="minorEastAsia" w:hAnsiTheme="minorEastAsia" w:eastAsiaTheme="minorEastAsia"/>
          <w:color w:val="1D1B11"/>
          <w:szCs w:val="21"/>
        </w:rPr>
        <w:t>组织特异性成像</w:t>
      </w:r>
    </w:p>
    <w:p>
      <w:pPr>
        <w:pStyle w:val="4"/>
        <w:numPr>
          <w:ilvl w:val="1"/>
          <w:numId w:val="1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hint="eastAsia" w:cs="Arial" w:asciiTheme="minorEastAsia" w:hAnsiTheme="minorEastAsia" w:eastAsiaTheme="minorEastAsia"/>
          <w:color w:val="1D1B11"/>
          <w:szCs w:val="21"/>
        </w:rPr>
        <w:t>多角度空间复合成像技术</w:t>
      </w:r>
      <w:r>
        <w:rPr>
          <w:rFonts w:cs="Arial" w:asciiTheme="minorEastAsia" w:hAnsiTheme="minorEastAsia" w:eastAsiaTheme="minorEastAsia"/>
          <w:color w:val="1D1B11"/>
          <w:szCs w:val="21"/>
        </w:rPr>
        <w:t>，</w:t>
      </w:r>
      <w:r>
        <w:rPr>
          <w:rFonts w:hint="eastAsia" w:cs="Arial" w:asciiTheme="minorEastAsia" w:hAnsiTheme="minorEastAsia" w:eastAsiaTheme="minorEastAsia"/>
          <w:color w:val="1D1B11"/>
          <w:szCs w:val="21"/>
        </w:rPr>
        <w:t>支持</w:t>
      </w:r>
      <w:r>
        <w:rPr>
          <w:rFonts w:cs="Arial" w:asciiTheme="minorEastAsia" w:hAnsiTheme="minorEastAsia" w:eastAsiaTheme="minorEastAsia"/>
          <w:color w:val="1D1B11"/>
          <w:szCs w:val="21"/>
        </w:rPr>
        <w:t>≥3</w:t>
      </w:r>
      <w:r>
        <w:rPr>
          <w:rFonts w:hint="eastAsia" w:cs="Arial" w:asciiTheme="minorEastAsia" w:hAnsiTheme="minorEastAsia" w:eastAsiaTheme="minorEastAsia"/>
          <w:color w:val="1D1B11"/>
          <w:szCs w:val="21"/>
        </w:rPr>
        <w:t>条</w:t>
      </w:r>
      <w:r>
        <w:rPr>
          <w:rFonts w:cs="Arial" w:asciiTheme="minorEastAsia" w:hAnsiTheme="minorEastAsia" w:eastAsiaTheme="minorEastAsia"/>
          <w:color w:val="1D1B11"/>
          <w:szCs w:val="21"/>
        </w:rPr>
        <w:t>偏转线</w:t>
      </w:r>
      <w:r>
        <w:rPr>
          <w:rFonts w:hint="eastAsia" w:cs="Arial" w:asciiTheme="minorEastAsia" w:hAnsiTheme="minorEastAsia" w:eastAsiaTheme="minorEastAsia"/>
          <w:color w:val="1D1B11"/>
          <w:szCs w:val="21"/>
        </w:rPr>
        <w:t>，</w:t>
      </w:r>
      <w:r>
        <w:rPr>
          <w:rFonts w:cs="Arial" w:asciiTheme="minorEastAsia" w:hAnsiTheme="minorEastAsia" w:eastAsiaTheme="minorEastAsia"/>
          <w:color w:val="1D1B11"/>
          <w:szCs w:val="21"/>
        </w:rPr>
        <w:t>多级可调，支持线阵和凸阵探头</w:t>
      </w:r>
    </w:p>
    <w:p>
      <w:pPr>
        <w:pStyle w:val="4"/>
        <w:numPr>
          <w:ilvl w:val="1"/>
          <w:numId w:val="1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hint="eastAsia" w:cs="Arial" w:asciiTheme="minorEastAsia" w:hAnsiTheme="minorEastAsia" w:eastAsiaTheme="minorEastAsia"/>
          <w:color w:val="1D1B11"/>
          <w:szCs w:val="21"/>
        </w:rPr>
        <w:t>频率</w:t>
      </w:r>
      <w:r>
        <w:rPr>
          <w:rFonts w:cs="Arial" w:asciiTheme="minorEastAsia" w:hAnsiTheme="minorEastAsia" w:eastAsiaTheme="minorEastAsia"/>
          <w:color w:val="1D1B11"/>
          <w:szCs w:val="21"/>
        </w:rPr>
        <w:t>复合成像</w:t>
      </w:r>
    </w:p>
    <w:p>
      <w:pPr>
        <w:pStyle w:val="4"/>
        <w:numPr>
          <w:ilvl w:val="1"/>
          <w:numId w:val="1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hint="eastAsia" w:cs="Arial" w:asciiTheme="minorEastAsia" w:hAnsiTheme="minorEastAsia" w:eastAsiaTheme="minorEastAsia"/>
          <w:color w:val="1D1B11"/>
          <w:szCs w:val="21"/>
        </w:rPr>
        <w:t>斑点噪声抑制成像</w:t>
      </w:r>
    </w:p>
    <w:p>
      <w:pPr>
        <w:pStyle w:val="4"/>
        <w:numPr>
          <w:ilvl w:val="1"/>
          <w:numId w:val="1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hint="eastAsia" w:cs="Arial" w:asciiTheme="minorEastAsia" w:hAnsiTheme="minorEastAsia" w:eastAsiaTheme="minorEastAsia"/>
          <w:color w:val="1D1B11"/>
          <w:szCs w:val="21"/>
        </w:rPr>
        <w:t>回波增强技术</w:t>
      </w:r>
    </w:p>
    <w:p>
      <w:pPr>
        <w:pStyle w:val="4"/>
        <w:numPr>
          <w:ilvl w:val="1"/>
          <w:numId w:val="1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hint="eastAsia" w:cs="Arial" w:asciiTheme="minorEastAsia" w:hAnsiTheme="minorEastAsia" w:eastAsiaTheme="minorEastAsia"/>
          <w:color w:val="1D1B11"/>
          <w:szCs w:val="21"/>
        </w:rPr>
        <w:t>局部图像增强技术</w:t>
      </w:r>
    </w:p>
    <w:p>
      <w:pPr>
        <w:pStyle w:val="4"/>
        <w:numPr>
          <w:ilvl w:val="0"/>
          <w:numId w:val="1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hint="eastAsia" w:cs="Arial" w:asciiTheme="minorEastAsia" w:hAnsiTheme="minorEastAsia" w:eastAsiaTheme="minorEastAsia"/>
          <w:color w:val="1D1B11"/>
          <w:szCs w:val="21"/>
        </w:rPr>
        <w:t>M型</w:t>
      </w:r>
      <w:r>
        <w:rPr>
          <w:rFonts w:cs="Arial" w:asciiTheme="minorEastAsia" w:hAnsiTheme="minorEastAsia" w:eastAsiaTheme="minorEastAsia"/>
          <w:color w:val="1D1B11"/>
          <w:szCs w:val="21"/>
        </w:rPr>
        <w:t>成像模式</w:t>
      </w:r>
    </w:p>
    <w:p>
      <w:pPr>
        <w:pStyle w:val="4"/>
        <w:numPr>
          <w:ilvl w:val="1"/>
          <w:numId w:val="1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hint="eastAsia" w:cs="Arial" w:asciiTheme="minorEastAsia" w:hAnsiTheme="minorEastAsia" w:eastAsiaTheme="minorEastAsia"/>
          <w:color w:val="1D1B11"/>
          <w:szCs w:val="21"/>
        </w:rPr>
        <w:t>彩色M型</w:t>
      </w:r>
    </w:p>
    <w:p>
      <w:pPr>
        <w:pStyle w:val="4"/>
        <w:numPr>
          <w:ilvl w:val="1"/>
          <w:numId w:val="1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hint="eastAsia" w:cs="Arial" w:asciiTheme="minorEastAsia" w:hAnsiTheme="minorEastAsia" w:eastAsiaTheme="minorEastAsia"/>
          <w:color w:val="1D1B11"/>
          <w:szCs w:val="21"/>
        </w:rPr>
        <w:t>解剖M型，取样线≥2条，可360度任意旋转</w:t>
      </w:r>
    </w:p>
    <w:p>
      <w:pPr>
        <w:pStyle w:val="4"/>
        <w:numPr>
          <w:ilvl w:val="0"/>
          <w:numId w:val="1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hint="eastAsia" w:cs="Arial" w:asciiTheme="minorEastAsia" w:hAnsiTheme="minorEastAsia" w:eastAsiaTheme="minorEastAsia"/>
          <w:color w:val="1D1B11"/>
          <w:szCs w:val="21"/>
        </w:rPr>
        <w:t>彩色多普勒成像（包括彩色、能量、方向能量多普勒模式）</w:t>
      </w:r>
    </w:p>
    <w:p>
      <w:pPr>
        <w:pStyle w:val="4"/>
        <w:numPr>
          <w:ilvl w:val="1"/>
          <w:numId w:val="1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hint="eastAsia" w:cs="Arial" w:asciiTheme="minorEastAsia" w:hAnsiTheme="minorEastAsia" w:eastAsiaTheme="minorEastAsia"/>
          <w:color w:val="1D1B11"/>
          <w:szCs w:val="21"/>
        </w:rPr>
        <w:t>高分辨率血流成像</w:t>
      </w:r>
    </w:p>
    <w:p>
      <w:pPr>
        <w:pStyle w:val="4"/>
        <w:numPr>
          <w:ilvl w:val="1"/>
          <w:numId w:val="1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hint="eastAsia" w:cs="Arial" w:asciiTheme="minorEastAsia" w:hAnsiTheme="minorEastAsia" w:eastAsiaTheme="minorEastAsia"/>
          <w:color w:val="1D1B11"/>
          <w:szCs w:val="21"/>
        </w:rPr>
        <w:t>双实时同屏对比</w:t>
      </w:r>
      <w:r>
        <w:rPr>
          <w:rFonts w:cs="Arial" w:asciiTheme="minorEastAsia" w:hAnsiTheme="minorEastAsia" w:eastAsiaTheme="minorEastAsia"/>
          <w:color w:val="1D1B11"/>
          <w:szCs w:val="21"/>
        </w:rPr>
        <w:t>显示</w:t>
      </w:r>
    </w:p>
    <w:p>
      <w:pPr>
        <w:pStyle w:val="4"/>
        <w:numPr>
          <w:ilvl w:val="1"/>
          <w:numId w:val="1"/>
        </w:numPr>
        <w:ind w:firstLineChars="0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hint="eastAsia" w:cs="Arial" w:asciiTheme="minorEastAsia" w:hAnsiTheme="minorEastAsia" w:eastAsiaTheme="minorEastAsia"/>
          <w:color w:val="1D1B11"/>
          <w:szCs w:val="21"/>
        </w:rPr>
        <w:t>自动调节取样框的角度及位置</w:t>
      </w:r>
    </w:p>
    <w:p>
      <w:pPr>
        <w:pStyle w:val="4"/>
        <w:numPr>
          <w:ilvl w:val="0"/>
          <w:numId w:val="1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hint="eastAsia" w:cs="Arial" w:asciiTheme="minorEastAsia" w:hAnsiTheme="minorEastAsia" w:eastAsiaTheme="minorEastAsia"/>
          <w:color w:val="1D1B11"/>
          <w:szCs w:val="21"/>
        </w:rPr>
        <w:t>频谱多普勒成像</w:t>
      </w:r>
    </w:p>
    <w:p>
      <w:pPr>
        <w:pStyle w:val="4"/>
        <w:numPr>
          <w:ilvl w:val="1"/>
          <w:numId w:val="1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hint="eastAsia" w:cs="Arial" w:asciiTheme="minorEastAsia" w:hAnsiTheme="minorEastAsia" w:eastAsiaTheme="minorEastAsia"/>
          <w:color w:val="1D1B11"/>
          <w:szCs w:val="21"/>
        </w:rPr>
        <w:t>脉冲</w:t>
      </w:r>
      <w:r>
        <w:rPr>
          <w:rFonts w:cs="Arial" w:asciiTheme="minorEastAsia" w:hAnsiTheme="minorEastAsia" w:eastAsiaTheme="minorEastAsia"/>
          <w:color w:val="1D1B11"/>
          <w:szCs w:val="21"/>
        </w:rPr>
        <w:t>多普勒、高脉冲重复频率</w:t>
      </w:r>
    </w:p>
    <w:p>
      <w:pPr>
        <w:pStyle w:val="4"/>
        <w:numPr>
          <w:ilvl w:val="1"/>
          <w:numId w:val="1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hint="eastAsia" w:cs="Arial" w:asciiTheme="minorEastAsia" w:hAnsiTheme="minorEastAsia" w:eastAsiaTheme="minorEastAsia"/>
          <w:color w:val="1D1B11"/>
          <w:szCs w:val="21"/>
        </w:rPr>
        <w:t>连续多普勒</w:t>
      </w:r>
    </w:p>
    <w:p>
      <w:pPr>
        <w:pStyle w:val="4"/>
        <w:numPr>
          <w:ilvl w:val="0"/>
          <w:numId w:val="2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vanish/>
          <w:color w:val="1D1B11"/>
          <w:szCs w:val="21"/>
        </w:rPr>
      </w:pPr>
    </w:p>
    <w:p>
      <w:pPr>
        <w:pStyle w:val="4"/>
        <w:numPr>
          <w:ilvl w:val="0"/>
          <w:numId w:val="2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vanish/>
          <w:color w:val="1D1B11"/>
          <w:szCs w:val="21"/>
        </w:rPr>
      </w:pPr>
    </w:p>
    <w:p>
      <w:pPr>
        <w:pStyle w:val="4"/>
        <w:numPr>
          <w:ilvl w:val="0"/>
          <w:numId w:val="2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vanish/>
          <w:color w:val="1D1B11"/>
          <w:szCs w:val="21"/>
        </w:rPr>
      </w:pPr>
    </w:p>
    <w:p>
      <w:pPr>
        <w:pStyle w:val="4"/>
        <w:numPr>
          <w:ilvl w:val="0"/>
          <w:numId w:val="2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vanish/>
          <w:color w:val="1D1B11"/>
          <w:szCs w:val="21"/>
        </w:rPr>
      </w:pPr>
    </w:p>
    <w:p>
      <w:pPr>
        <w:pStyle w:val="4"/>
        <w:numPr>
          <w:ilvl w:val="0"/>
          <w:numId w:val="2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vanish/>
          <w:color w:val="1D1B11"/>
          <w:szCs w:val="21"/>
        </w:rPr>
      </w:pPr>
    </w:p>
    <w:p>
      <w:pPr>
        <w:pStyle w:val="4"/>
        <w:numPr>
          <w:ilvl w:val="0"/>
          <w:numId w:val="2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vanish/>
          <w:color w:val="1D1B11"/>
          <w:szCs w:val="21"/>
        </w:rPr>
      </w:pPr>
    </w:p>
    <w:p>
      <w:pPr>
        <w:pStyle w:val="4"/>
        <w:numPr>
          <w:ilvl w:val="0"/>
          <w:numId w:val="2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vanish/>
          <w:color w:val="1D1B11"/>
          <w:szCs w:val="21"/>
        </w:rPr>
      </w:pPr>
    </w:p>
    <w:p>
      <w:pPr>
        <w:pStyle w:val="4"/>
        <w:numPr>
          <w:ilvl w:val="0"/>
          <w:numId w:val="2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vanish/>
          <w:color w:val="1D1B11"/>
          <w:szCs w:val="21"/>
        </w:rPr>
      </w:pPr>
    </w:p>
    <w:p>
      <w:pPr>
        <w:pStyle w:val="4"/>
        <w:numPr>
          <w:ilvl w:val="0"/>
          <w:numId w:val="1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hint="eastAsia" w:cs="Arial" w:asciiTheme="minorEastAsia" w:hAnsiTheme="minorEastAsia" w:eastAsiaTheme="minorEastAsia"/>
          <w:color w:val="1D1B11"/>
          <w:szCs w:val="21"/>
        </w:rPr>
        <w:t>一键自动优化（包括应用于二维、彩色、频谱模式、TDI及造影）</w:t>
      </w:r>
    </w:p>
    <w:p>
      <w:pPr>
        <w:pStyle w:val="4"/>
        <w:numPr>
          <w:ilvl w:val="0"/>
          <w:numId w:val="1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hint="eastAsia" w:cs="Arial" w:asciiTheme="minorEastAsia" w:hAnsiTheme="minorEastAsia" w:eastAsiaTheme="minorEastAsia"/>
          <w:color w:val="1D1B11"/>
          <w:szCs w:val="21"/>
        </w:rPr>
        <w:t>图像</w:t>
      </w:r>
      <w:r>
        <w:rPr>
          <w:rFonts w:cs="Arial" w:asciiTheme="minorEastAsia" w:hAnsiTheme="minorEastAsia" w:eastAsiaTheme="minorEastAsia"/>
          <w:color w:val="1D1B11"/>
          <w:szCs w:val="21"/>
        </w:rPr>
        <w:t>放大技术</w:t>
      </w:r>
    </w:p>
    <w:p>
      <w:pPr>
        <w:pStyle w:val="4"/>
        <w:numPr>
          <w:ilvl w:val="1"/>
          <w:numId w:val="1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hint="eastAsia" w:cs="Arial" w:asciiTheme="minorEastAsia" w:hAnsiTheme="minorEastAsia" w:eastAsiaTheme="minorEastAsia"/>
          <w:color w:val="1D1B11"/>
          <w:szCs w:val="21"/>
        </w:rPr>
        <w:t>一键实现全屏放大</w:t>
      </w:r>
    </w:p>
    <w:p>
      <w:pPr>
        <w:pStyle w:val="4"/>
        <w:numPr>
          <w:ilvl w:val="1"/>
          <w:numId w:val="1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hint="eastAsia" w:cs="Arial" w:asciiTheme="minorEastAsia" w:hAnsiTheme="minorEastAsia" w:eastAsiaTheme="minorEastAsia"/>
          <w:color w:val="1D1B11"/>
          <w:szCs w:val="21"/>
        </w:rPr>
        <w:t>10倍局部放大（支持前端、后端放大）</w:t>
      </w:r>
    </w:p>
    <w:p>
      <w:pPr>
        <w:pStyle w:val="4"/>
        <w:numPr>
          <w:ilvl w:val="0"/>
          <w:numId w:val="1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D1B11"/>
          <w:szCs w:val="21"/>
        </w:rPr>
      </w:pPr>
      <w:r>
        <w:rPr>
          <w:rFonts w:hint="eastAsia" w:cs="Arial" w:asciiTheme="minorEastAsia" w:hAnsiTheme="minorEastAsia" w:eastAsiaTheme="minorEastAsia"/>
          <w:color w:val="1D1B11"/>
          <w:szCs w:val="21"/>
        </w:rPr>
        <w:t>超声</w:t>
      </w:r>
      <w:r>
        <w:rPr>
          <w:rFonts w:cs="Arial" w:asciiTheme="minorEastAsia" w:hAnsiTheme="minorEastAsia" w:eastAsiaTheme="minorEastAsia"/>
          <w:color w:val="1D1B11"/>
          <w:szCs w:val="21"/>
        </w:rPr>
        <w:t>教学助手</w:t>
      </w:r>
    </w:p>
    <w:p>
      <w:pPr>
        <w:pStyle w:val="4"/>
        <w:numPr>
          <w:ilvl w:val="0"/>
          <w:numId w:val="3"/>
        </w:numPr>
        <w:tabs>
          <w:tab w:val="left" w:pos="426"/>
        </w:tabs>
        <w:spacing w:line="276" w:lineRule="auto"/>
        <w:ind w:firstLineChars="0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 xml:space="preserve"> </w:t>
      </w:r>
      <w:r>
        <w:rPr>
          <w:rFonts w:hint="eastAsia" w:asciiTheme="minorEastAsia" w:hAnsiTheme="minorEastAsia" w:eastAsiaTheme="minorEastAsia"/>
          <w:szCs w:val="21"/>
        </w:rPr>
        <w:t>测量分析和</w:t>
      </w:r>
      <w:r>
        <w:rPr>
          <w:rFonts w:asciiTheme="minorEastAsia" w:hAnsiTheme="minorEastAsia" w:eastAsiaTheme="minorEastAsia"/>
          <w:szCs w:val="21"/>
        </w:rPr>
        <w:t>报告</w:t>
      </w:r>
    </w:p>
    <w:p>
      <w:pPr>
        <w:pStyle w:val="4"/>
        <w:numPr>
          <w:ilvl w:val="0"/>
          <w:numId w:val="4"/>
        </w:numPr>
        <w:spacing w:line="276" w:lineRule="auto"/>
        <w:ind w:firstLineChars="0"/>
        <w:jc w:val="left"/>
        <w:rPr>
          <w:rFonts w:asciiTheme="minorEastAsia" w:hAnsiTheme="minorEastAsia" w:eastAsiaTheme="minorEastAsia"/>
          <w:vanish/>
          <w:szCs w:val="21"/>
        </w:rPr>
      </w:pPr>
    </w:p>
    <w:p>
      <w:pPr>
        <w:pStyle w:val="4"/>
        <w:numPr>
          <w:ilvl w:val="1"/>
          <w:numId w:val="5"/>
        </w:numPr>
        <w:spacing w:line="276" w:lineRule="auto"/>
        <w:ind w:left="0" w:firstLine="0" w:firstLineChars="0"/>
        <w:jc w:val="left"/>
        <w:rPr>
          <w:rFonts w:cs="Arial" w:asciiTheme="minorEastAsia" w:hAnsiTheme="minorEastAsia" w:eastAsiaTheme="minorEastAsia"/>
          <w:color w:val="181717" w:themeColor="background2" w:themeShade="1A"/>
          <w:szCs w:val="21"/>
        </w:rPr>
      </w:pPr>
      <w:r>
        <w:rPr>
          <w:rFonts w:hint="eastAsia" w:cs="Arial" w:asciiTheme="minorEastAsia" w:hAnsiTheme="minorEastAsia" w:eastAsiaTheme="minorEastAsia"/>
          <w:color w:val="181717" w:themeColor="background2" w:themeShade="1A"/>
          <w:szCs w:val="21"/>
        </w:rPr>
        <w:t>常规测量软件包</w:t>
      </w:r>
      <w:bookmarkStart w:id="0" w:name="_GoBack"/>
      <w:bookmarkEnd w:id="0"/>
    </w:p>
    <w:p>
      <w:pPr>
        <w:pStyle w:val="4"/>
        <w:numPr>
          <w:ilvl w:val="1"/>
          <w:numId w:val="5"/>
        </w:numPr>
        <w:spacing w:line="276" w:lineRule="auto"/>
        <w:ind w:left="0" w:firstLine="0" w:firstLineChars="0"/>
        <w:jc w:val="left"/>
        <w:rPr>
          <w:rFonts w:cs="Arial" w:asciiTheme="minorEastAsia" w:hAnsiTheme="minorEastAsia" w:eastAsiaTheme="minorEastAsia"/>
          <w:color w:val="181717" w:themeColor="background2" w:themeShade="1A"/>
          <w:szCs w:val="21"/>
        </w:rPr>
      </w:pPr>
      <w:r>
        <w:rPr>
          <w:rFonts w:hint="eastAsia" w:cs="Arial" w:asciiTheme="minorEastAsia" w:hAnsiTheme="minorEastAsia" w:eastAsiaTheme="minorEastAsia"/>
          <w:color w:val="181717" w:themeColor="background2" w:themeShade="1A"/>
          <w:szCs w:val="21"/>
        </w:rPr>
        <w:t>多普勒测量（自动或手动包络测量，自动计算测量参数）</w:t>
      </w:r>
    </w:p>
    <w:p>
      <w:pPr>
        <w:pStyle w:val="4"/>
        <w:numPr>
          <w:ilvl w:val="1"/>
          <w:numId w:val="5"/>
        </w:numPr>
        <w:spacing w:line="276" w:lineRule="auto"/>
        <w:ind w:left="0" w:firstLine="0" w:firstLineChars="0"/>
        <w:jc w:val="left"/>
        <w:rPr>
          <w:rFonts w:cs="Arial" w:asciiTheme="minorEastAsia" w:hAnsiTheme="minorEastAsia" w:eastAsiaTheme="minorEastAsia"/>
          <w:color w:val="181717" w:themeColor="background2" w:themeShade="1A"/>
          <w:szCs w:val="21"/>
        </w:rPr>
      </w:pPr>
      <w:r>
        <w:rPr>
          <w:rFonts w:hint="eastAsia" w:cs="Arial" w:asciiTheme="minorEastAsia" w:hAnsiTheme="minorEastAsia" w:eastAsiaTheme="minorEastAsia"/>
          <w:color w:val="181717" w:themeColor="background2" w:themeShade="1A"/>
          <w:szCs w:val="21"/>
        </w:rPr>
        <w:t>妇科/产科专用测量软件</w:t>
      </w:r>
      <w:r>
        <w:rPr>
          <w:rFonts w:cs="Arial" w:asciiTheme="minorEastAsia" w:hAnsiTheme="minorEastAsia" w:eastAsiaTheme="minorEastAsia"/>
          <w:color w:val="181717" w:themeColor="background2" w:themeShade="1A"/>
          <w:szCs w:val="21"/>
        </w:rPr>
        <w:t>包</w:t>
      </w:r>
    </w:p>
    <w:p>
      <w:pPr>
        <w:pStyle w:val="4"/>
        <w:numPr>
          <w:ilvl w:val="0"/>
          <w:numId w:val="6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vanish/>
          <w:color w:val="1D1B11"/>
          <w:szCs w:val="21"/>
        </w:rPr>
      </w:pPr>
    </w:p>
    <w:p>
      <w:pPr>
        <w:pStyle w:val="4"/>
        <w:numPr>
          <w:ilvl w:val="0"/>
          <w:numId w:val="6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vanish/>
          <w:color w:val="1D1B11"/>
          <w:szCs w:val="21"/>
        </w:rPr>
      </w:pPr>
    </w:p>
    <w:p>
      <w:pPr>
        <w:pStyle w:val="4"/>
        <w:numPr>
          <w:ilvl w:val="0"/>
          <w:numId w:val="6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vanish/>
          <w:color w:val="1D1B11"/>
          <w:szCs w:val="21"/>
        </w:rPr>
      </w:pPr>
    </w:p>
    <w:p>
      <w:pPr>
        <w:pStyle w:val="4"/>
        <w:numPr>
          <w:ilvl w:val="1"/>
          <w:numId w:val="5"/>
        </w:numPr>
        <w:spacing w:line="276" w:lineRule="auto"/>
        <w:ind w:left="0" w:firstLine="0" w:firstLineChars="0"/>
        <w:jc w:val="left"/>
        <w:rPr>
          <w:rFonts w:cs="Arial" w:asciiTheme="minorEastAsia" w:hAnsiTheme="minorEastAsia" w:eastAsiaTheme="minorEastAsia"/>
          <w:color w:val="181717" w:themeColor="background2" w:themeShade="1A"/>
          <w:szCs w:val="21"/>
        </w:rPr>
      </w:pPr>
      <w:r>
        <w:rPr>
          <w:rFonts w:hint="eastAsia" w:cs="Arial" w:asciiTheme="minorEastAsia" w:hAnsiTheme="minorEastAsia" w:eastAsiaTheme="minorEastAsia"/>
          <w:color w:val="181717" w:themeColor="background2" w:themeShade="1A"/>
          <w:szCs w:val="21"/>
        </w:rPr>
        <w:t>心脏功能专用测量软件包</w:t>
      </w:r>
    </w:p>
    <w:p>
      <w:pPr>
        <w:pStyle w:val="4"/>
        <w:numPr>
          <w:ilvl w:val="1"/>
          <w:numId w:val="5"/>
        </w:numPr>
        <w:spacing w:line="276" w:lineRule="auto"/>
        <w:ind w:left="0" w:firstLine="0" w:firstLineChars="0"/>
        <w:jc w:val="left"/>
        <w:rPr>
          <w:rFonts w:cs="Arial" w:asciiTheme="minorEastAsia" w:hAnsiTheme="minorEastAsia" w:eastAsiaTheme="minorEastAsia"/>
          <w:vanish/>
          <w:color w:val="181717" w:themeColor="background2" w:themeShade="1A"/>
          <w:szCs w:val="21"/>
        </w:rPr>
      </w:pPr>
      <w:r>
        <w:rPr>
          <w:rFonts w:hint="eastAsia" w:cs="Arial" w:asciiTheme="minorEastAsia" w:hAnsiTheme="minorEastAsia" w:eastAsiaTheme="minorEastAsia"/>
          <w:color w:val="181717" w:themeColor="background2" w:themeShade="1A"/>
          <w:szCs w:val="21"/>
        </w:rPr>
        <w:t>血管内中膜自动测量</w:t>
      </w:r>
    </w:p>
    <w:p>
      <w:pPr>
        <w:pStyle w:val="4"/>
        <w:numPr>
          <w:ilvl w:val="0"/>
          <w:numId w:val="7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81717" w:themeColor="background2" w:themeShade="1A"/>
          <w:szCs w:val="21"/>
        </w:rPr>
      </w:pPr>
      <w:r>
        <w:rPr>
          <w:rFonts w:hint="eastAsia" w:cs="Arial" w:asciiTheme="minorEastAsia" w:hAnsiTheme="minorEastAsia" w:eastAsiaTheme="minorEastAsia"/>
          <w:color w:val="181717" w:themeColor="background2" w:themeShade="1A"/>
          <w:szCs w:val="21"/>
        </w:rPr>
        <w:t>，可同时进行血管前、后壁的内中膜一段距离的自动描记、自动生成测量数据结果</w:t>
      </w:r>
    </w:p>
    <w:p>
      <w:pPr>
        <w:pStyle w:val="4"/>
        <w:numPr>
          <w:ilvl w:val="1"/>
          <w:numId w:val="5"/>
        </w:numPr>
        <w:spacing w:line="276" w:lineRule="auto"/>
        <w:ind w:left="0" w:firstLine="0" w:firstLineChars="0"/>
        <w:jc w:val="left"/>
        <w:rPr>
          <w:rFonts w:cs="Arial" w:asciiTheme="minorEastAsia" w:hAnsiTheme="minorEastAsia" w:eastAsiaTheme="minorEastAsia"/>
          <w:szCs w:val="21"/>
        </w:rPr>
      </w:pPr>
      <w:r>
        <w:rPr>
          <w:rFonts w:hint="eastAsia" w:cs="Arial" w:asciiTheme="minorEastAsia" w:hAnsiTheme="minorEastAsia" w:eastAsiaTheme="minorEastAsia"/>
          <w:szCs w:val="21"/>
        </w:rPr>
        <w:t>A</w:t>
      </w:r>
      <w:r>
        <w:rPr>
          <w:rFonts w:cs="Arial" w:asciiTheme="minorEastAsia" w:hAnsiTheme="minorEastAsia" w:eastAsiaTheme="minorEastAsia"/>
          <w:szCs w:val="21"/>
        </w:rPr>
        <w:t>uto EF</w:t>
      </w:r>
      <w:r>
        <w:rPr>
          <w:rFonts w:hint="eastAsia" w:cs="Arial" w:asciiTheme="minorEastAsia" w:hAnsiTheme="minorEastAsia" w:eastAsiaTheme="minorEastAsia"/>
          <w:szCs w:val="21"/>
        </w:rPr>
        <w:t>射血分数</w:t>
      </w:r>
      <w:r>
        <w:rPr>
          <w:rFonts w:cs="Arial" w:asciiTheme="minorEastAsia" w:hAnsiTheme="minorEastAsia" w:eastAsiaTheme="minorEastAsia"/>
          <w:szCs w:val="21"/>
        </w:rPr>
        <w:t>自动测量</w:t>
      </w:r>
    </w:p>
    <w:p>
      <w:pPr>
        <w:pStyle w:val="4"/>
        <w:numPr>
          <w:ilvl w:val="0"/>
          <w:numId w:val="8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vanish/>
          <w:szCs w:val="21"/>
        </w:rPr>
      </w:pPr>
    </w:p>
    <w:p>
      <w:pPr>
        <w:pStyle w:val="4"/>
        <w:numPr>
          <w:ilvl w:val="0"/>
          <w:numId w:val="8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vanish/>
          <w:szCs w:val="21"/>
        </w:rPr>
      </w:pPr>
    </w:p>
    <w:p>
      <w:pPr>
        <w:pStyle w:val="4"/>
        <w:numPr>
          <w:ilvl w:val="0"/>
          <w:numId w:val="8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vanish/>
          <w:szCs w:val="21"/>
        </w:rPr>
      </w:pPr>
    </w:p>
    <w:p>
      <w:pPr>
        <w:pStyle w:val="4"/>
        <w:numPr>
          <w:ilvl w:val="0"/>
          <w:numId w:val="8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vanish/>
          <w:szCs w:val="21"/>
        </w:rPr>
      </w:pPr>
    </w:p>
    <w:p>
      <w:pPr>
        <w:pStyle w:val="4"/>
        <w:numPr>
          <w:ilvl w:val="0"/>
          <w:numId w:val="8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vanish/>
          <w:szCs w:val="21"/>
        </w:rPr>
      </w:pPr>
    </w:p>
    <w:p>
      <w:pPr>
        <w:pStyle w:val="4"/>
        <w:numPr>
          <w:ilvl w:val="0"/>
          <w:numId w:val="8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vanish/>
          <w:szCs w:val="21"/>
        </w:rPr>
      </w:pPr>
    </w:p>
    <w:p>
      <w:pPr>
        <w:pStyle w:val="4"/>
        <w:numPr>
          <w:ilvl w:val="0"/>
          <w:numId w:val="3"/>
        </w:numPr>
        <w:tabs>
          <w:tab w:val="left" w:pos="426"/>
        </w:tabs>
        <w:spacing w:line="276" w:lineRule="auto"/>
        <w:ind w:firstLineChars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电影回放及原始数据处理</w:t>
      </w:r>
    </w:p>
    <w:p>
      <w:pPr>
        <w:pStyle w:val="4"/>
        <w:numPr>
          <w:ilvl w:val="0"/>
          <w:numId w:val="4"/>
        </w:numPr>
        <w:spacing w:line="276" w:lineRule="auto"/>
        <w:ind w:firstLineChars="0"/>
        <w:jc w:val="left"/>
        <w:rPr>
          <w:rFonts w:asciiTheme="minorEastAsia" w:hAnsiTheme="minorEastAsia" w:eastAsiaTheme="minorEastAsia"/>
          <w:vanish/>
          <w:szCs w:val="21"/>
        </w:rPr>
      </w:pPr>
    </w:p>
    <w:p>
      <w:pPr>
        <w:pStyle w:val="4"/>
        <w:numPr>
          <w:ilvl w:val="0"/>
          <w:numId w:val="9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81717" w:themeColor="background2" w:themeShade="1A"/>
          <w:szCs w:val="21"/>
        </w:rPr>
      </w:pPr>
      <w:r>
        <w:rPr>
          <w:rFonts w:hint="eastAsia" w:cs="Arial" w:asciiTheme="minorEastAsia" w:hAnsiTheme="minorEastAsia" w:eastAsiaTheme="minorEastAsia"/>
          <w:color w:val="181717" w:themeColor="background2" w:themeShade="1A"/>
          <w:szCs w:val="21"/>
        </w:rPr>
        <w:t>电影回放</w:t>
      </w:r>
    </w:p>
    <w:p>
      <w:pPr>
        <w:pStyle w:val="4"/>
        <w:numPr>
          <w:ilvl w:val="1"/>
          <w:numId w:val="10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81717" w:themeColor="background2" w:themeShade="1A"/>
          <w:szCs w:val="21"/>
        </w:rPr>
      </w:pPr>
      <w:r>
        <w:rPr>
          <w:rFonts w:hint="eastAsia" w:cs="Arial" w:asciiTheme="minorEastAsia" w:hAnsiTheme="minorEastAsia" w:eastAsiaTheme="minorEastAsia"/>
          <w:color w:val="181717" w:themeColor="background2" w:themeShade="1A"/>
          <w:szCs w:val="21"/>
        </w:rPr>
        <w:t>所有模式下支持手动、自动回放</w:t>
      </w:r>
    </w:p>
    <w:p>
      <w:pPr>
        <w:pStyle w:val="4"/>
        <w:numPr>
          <w:ilvl w:val="1"/>
          <w:numId w:val="10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81717" w:themeColor="background2" w:themeShade="1A"/>
          <w:szCs w:val="21"/>
        </w:rPr>
      </w:pPr>
      <w:r>
        <w:rPr>
          <w:rFonts w:hint="eastAsia" w:cs="Arial" w:asciiTheme="minorEastAsia" w:hAnsiTheme="minorEastAsia" w:eastAsiaTheme="minorEastAsia"/>
          <w:color w:val="181717" w:themeColor="background2" w:themeShade="1A"/>
          <w:szCs w:val="21"/>
        </w:rPr>
        <w:t>支持向后存储和向前存储，时间长度可预置，向后存储≥5分钟的电影</w:t>
      </w:r>
    </w:p>
    <w:p>
      <w:pPr>
        <w:pStyle w:val="4"/>
        <w:numPr>
          <w:ilvl w:val="1"/>
          <w:numId w:val="10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81717" w:themeColor="background2" w:themeShade="1A"/>
          <w:szCs w:val="21"/>
        </w:rPr>
      </w:pPr>
      <w:r>
        <w:rPr>
          <w:rFonts w:hint="eastAsia" w:cs="Arial" w:asciiTheme="minorEastAsia" w:hAnsiTheme="minorEastAsia" w:eastAsiaTheme="minorEastAsia"/>
          <w:color w:val="181717" w:themeColor="background2" w:themeShade="1A"/>
          <w:szCs w:val="21"/>
        </w:rPr>
        <w:t>支持保存后的图像同屏对比分析（动态、静态）</w:t>
      </w:r>
    </w:p>
    <w:p>
      <w:pPr>
        <w:pStyle w:val="4"/>
        <w:numPr>
          <w:ilvl w:val="0"/>
          <w:numId w:val="9"/>
        </w:numPr>
        <w:spacing w:line="276" w:lineRule="auto"/>
        <w:ind w:firstLineChars="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cs="Arial" w:asciiTheme="minorEastAsia" w:hAnsiTheme="minorEastAsia" w:eastAsiaTheme="minorEastAsia"/>
          <w:color w:val="181717" w:themeColor="background2" w:themeShade="1A"/>
          <w:szCs w:val="21"/>
        </w:rPr>
        <w:t>原始数据处理，可对回放图像进行≥20个参数调节</w:t>
      </w:r>
    </w:p>
    <w:p>
      <w:pPr>
        <w:pStyle w:val="4"/>
        <w:numPr>
          <w:ilvl w:val="0"/>
          <w:numId w:val="3"/>
        </w:numPr>
        <w:tabs>
          <w:tab w:val="left" w:pos="426"/>
        </w:tabs>
        <w:spacing w:line="276" w:lineRule="auto"/>
        <w:ind w:firstLineChars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信息管理与存储</w:t>
      </w:r>
    </w:p>
    <w:p>
      <w:pPr>
        <w:pStyle w:val="4"/>
        <w:numPr>
          <w:ilvl w:val="0"/>
          <w:numId w:val="11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81717" w:themeColor="background2" w:themeShade="1A"/>
          <w:szCs w:val="21"/>
        </w:rPr>
      </w:pPr>
      <w:r>
        <w:rPr>
          <w:rFonts w:hint="eastAsia" w:cs="Arial" w:asciiTheme="minorEastAsia" w:hAnsiTheme="minorEastAsia" w:eastAsiaTheme="minorEastAsia"/>
          <w:color w:val="181717" w:themeColor="background2" w:themeShade="1A"/>
          <w:szCs w:val="21"/>
          <w:lang w:val="en-US" w:eastAsia="zh-CN"/>
        </w:rPr>
        <w:t>≥</w:t>
      </w:r>
      <w:r>
        <w:rPr>
          <w:rFonts w:cs="Arial" w:asciiTheme="minorEastAsia" w:hAnsiTheme="minorEastAsia" w:eastAsiaTheme="minorEastAsia"/>
          <w:color w:val="181717" w:themeColor="background2" w:themeShade="1A"/>
          <w:szCs w:val="21"/>
        </w:rPr>
        <w:t>128</w:t>
      </w:r>
      <w:r>
        <w:rPr>
          <w:rFonts w:hint="eastAsia" w:cs="Arial" w:asciiTheme="minorEastAsia" w:hAnsiTheme="minorEastAsia" w:eastAsiaTheme="minorEastAsia"/>
          <w:color w:val="181717" w:themeColor="background2" w:themeShade="1A"/>
          <w:szCs w:val="21"/>
        </w:rPr>
        <w:t>G固态硬盘</w:t>
      </w:r>
    </w:p>
    <w:p>
      <w:pPr>
        <w:pStyle w:val="4"/>
        <w:numPr>
          <w:ilvl w:val="0"/>
          <w:numId w:val="11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81717" w:themeColor="background2" w:themeShade="1A"/>
          <w:szCs w:val="21"/>
        </w:rPr>
      </w:pPr>
      <w:r>
        <w:rPr>
          <w:rFonts w:hint="eastAsia" w:cs="Arial" w:asciiTheme="minorEastAsia" w:hAnsiTheme="minorEastAsia" w:eastAsiaTheme="minorEastAsia"/>
          <w:color w:val="181717" w:themeColor="background2" w:themeShade="1A"/>
          <w:szCs w:val="21"/>
        </w:rPr>
        <w:t>内置超声工作站，支持同步存储，即后台存储或导出图像数据的同时前台可以完成实时扫描，不影响检查操作</w:t>
      </w:r>
    </w:p>
    <w:p>
      <w:pPr>
        <w:pStyle w:val="4"/>
        <w:numPr>
          <w:ilvl w:val="0"/>
          <w:numId w:val="11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81717" w:themeColor="background2" w:themeShade="1A"/>
          <w:szCs w:val="21"/>
        </w:rPr>
      </w:pPr>
      <w:r>
        <w:rPr>
          <w:rFonts w:hint="eastAsia" w:cs="Arial" w:asciiTheme="minorEastAsia" w:hAnsiTheme="minorEastAsia" w:eastAsiaTheme="minorEastAsia"/>
          <w:color w:val="181717" w:themeColor="background2" w:themeShade="1A"/>
          <w:szCs w:val="21"/>
        </w:rPr>
        <w:t>支持直接一键存储至硬盘或U盘，突然关机或未结束检查关机资料不丢失</w:t>
      </w:r>
    </w:p>
    <w:p>
      <w:pPr>
        <w:pStyle w:val="4"/>
        <w:numPr>
          <w:ilvl w:val="0"/>
          <w:numId w:val="11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81717" w:themeColor="background2" w:themeShade="1A"/>
          <w:szCs w:val="21"/>
        </w:rPr>
      </w:pPr>
      <w:r>
        <w:rPr>
          <w:rFonts w:hint="eastAsia" w:cs="Arial" w:asciiTheme="minorEastAsia" w:hAnsiTheme="minorEastAsia" w:eastAsiaTheme="minorEastAsia"/>
          <w:color w:val="181717" w:themeColor="background2" w:themeShade="1A"/>
          <w:szCs w:val="21"/>
        </w:rPr>
        <w:t>动态图像、静态图像以PC格式直接导出（支持单帧图像文件包含： DCM、TIFF、BMP、JPG单帧，电影文件包括：CIN、AVI、DCM、</w:t>
      </w:r>
      <w:r>
        <w:rPr>
          <w:rFonts w:cs="Arial" w:asciiTheme="minorEastAsia" w:hAnsiTheme="minorEastAsia" w:eastAsiaTheme="minorEastAsia"/>
          <w:color w:val="181717" w:themeColor="background2" w:themeShade="1A"/>
          <w:szCs w:val="21"/>
        </w:rPr>
        <w:t>MP4</w:t>
      </w:r>
      <w:r>
        <w:rPr>
          <w:rFonts w:hint="eastAsia" w:cs="Arial" w:asciiTheme="minorEastAsia" w:hAnsiTheme="minorEastAsia" w:eastAsiaTheme="minorEastAsia"/>
          <w:color w:val="181717" w:themeColor="background2" w:themeShade="1A"/>
          <w:szCs w:val="21"/>
        </w:rPr>
        <w:t>），无需特殊软件即能在普通PC 机上直接观看图像。</w:t>
      </w:r>
    </w:p>
    <w:p>
      <w:pPr>
        <w:pStyle w:val="4"/>
        <w:numPr>
          <w:ilvl w:val="0"/>
          <w:numId w:val="11"/>
        </w:numPr>
        <w:spacing w:line="276" w:lineRule="auto"/>
        <w:ind w:firstLineChars="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cs="Arial" w:asciiTheme="minorEastAsia" w:hAnsiTheme="minorEastAsia" w:eastAsiaTheme="minorEastAsia"/>
          <w:color w:val="181717" w:themeColor="background2" w:themeShade="1A"/>
          <w:szCs w:val="21"/>
        </w:rPr>
        <w:t>支持</w:t>
      </w:r>
      <w:r>
        <w:rPr>
          <w:rFonts w:cs="Arial" w:asciiTheme="minorEastAsia" w:hAnsiTheme="minorEastAsia" w:eastAsiaTheme="minorEastAsia"/>
          <w:color w:val="181717" w:themeColor="background2" w:themeShade="1A"/>
          <w:szCs w:val="21"/>
        </w:rPr>
        <w:t>主机一键将动态和静态图像快速传输至手机和电脑，</w:t>
      </w:r>
      <w:r>
        <w:rPr>
          <w:rFonts w:hint="eastAsia" w:cs="Arial" w:asciiTheme="minorEastAsia" w:hAnsiTheme="minorEastAsia" w:eastAsiaTheme="minorEastAsia"/>
          <w:color w:val="181717" w:themeColor="background2" w:themeShade="1A"/>
          <w:szCs w:val="21"/>
        </w:rPr>
        <w:t>并</w:t>
      </w:r>
      <w:r>
        <w:rPr>
          <w:rFonts w:cs="Arial" w:asciiTheme="minorEastAsia" w:hAnsiTheme="minorEastAsia" w:eastAsiaTheme="minorEastAsia"/>
          <w:color w:val="181717" w:themeColor="background2" w:themeShade="1A"/>
          <w:szCs w:val="21"/>
        </w:rPr>
        <w:t>可对</w:t>
      </w:r>
      <w:r>
        <w:rPr>
          <w:rFonts w:hint="eastAsia" w:cs="Arial" w:asciiTheme="minorEastAsia" w:hAnsiTheme="minorEastAsia" w:eastAsiaTheme="minorEastAsia"/>
          <w:color w:val="181717" w:themeColor="background2" w:themeShade="1A"/>
          <w:szCs w:val="21"/>
        </w:rPr>
        <w:t>接收</w:t>
      </w:r>
      <w:r>
        <w:rPr>
          <w:rFonts w:cs="Arial" w:asciiTheme="minorEastAsia" w:hAnsiTheme="minorEastAsia" w:eastAsiaTheme="minorEastAsia"/>
          <w:color w:val="181717" w:themeColor="background2" w:themeShade="1A"/>
          <w:szCs w:val="21"/>
        </w:rPr>
        <w:t>到的图像能够</w:t>
      </w:r>
      <w:r>
        <w:rPr>
          <w:rFonts w:hint="eastAsia" w:cs="Arial" w:asciiTheme="minorEastAsia" w:hAnsiTheme="minorEastAsia" w:eastAsiaTheme="minorEastAsia"/>
          <w:color w:val="181717" w:themeColor="background2" w:themeShade="1A"/>
          <w:szCs w:val="21"/>
        </w:rPr>
        <w:t>通过</w:t>
      </w:r>
      <w:r>
        <w:rPr>
          <w:rFonts w:cs="Arial" w:asciiTheme="minorEastAsia" w:hAnsiTheme="minorEastAsia" w:eastAsiaTheme="minorEastAsia"/>
          <w:color w:val="181717" w:themeColor="background2" w:themeShade="1A"/>
          <w:szCs w:val="21"/>
        </w:rPr>
        <w:t>微信分享</w:t>
      </w:r>
      <w:r>
        <w:rPr>
          <w:rFonts w:hint="eastAsia" w:cs="Arial" w:asciiTheme="minorEastAsia" w:hAnsiTheme="minorEastAsia" w:eastAsiaTheme="minorEastAsia"/>
          <w:color w:val="181717" w:themeColor="background2" w:themeShade="1A"/>
          <w:szCs w:val="21"/>
        </w:rPr>
        <w:t>，</w:t>
      </w:r>
      <w:r>
        <w:rPr>
          <w:rFonts w:cs="Arial" w:asciiTheme="minorEastAsia" w:hAnsiTheme="minorEastAsia" w:eastAsiaTheme="minorEastAsia"/>
          <w:color w:val="181717" w:themeColor="background2" w:themeShade="1A"/>
          <w:szCs w:val="21"/>
        </w:rPr>
        <w:t>添加标签、评论，</w:t>
      </w:r>
      <w:r>
        <w:rPr>
          <w:rFonts w:hint="eastAsia" w:cs="Arial" w:asciiTheme="minorEastAsia" w:hAnsiTheme="minorEastAsia" w:eastAsiaTheme="minorEastAsia"/>
          <w:color w:val="181717" w:themeColor="background2" w:themeShade="1A"/>
          <w:szCs w:val="21"/>
        </w:rPr>
        <w:t>便于</w:t>
      </w:r>
      <w:r>
        <w:rPr>
          <w:rFonts w:cs="Arial" w:asciiTheme="minorEastAsia" w:hAnsiTheme="minorEastAsia" w:eastAsiaTheme="minorEastAsia"/>
          <w:color w:val="181717" w:themeColor="background2" w:themeShade="1A"/>
          <w:szCs w:val="21"/>
        </w:rPr>
        <w:t>会诊</w:t>
      </w:r>
      <w:r>
        <w:rPr>
          <w:rFonts w:hint="eastAsia" w:cs="Arial" w:asciiTheme="minorEastAsia" w:hAnsiTheme="minorEastAsia" w:eastAsiaTheme="minorEastAsia"/>
          <w:color w:val="181717" w:themeColor="background2" w:themeShade="1A"/>
          <w:szCs w:val="21"/>
        </w:rPr>
        <w:t>、</w:t>
      </w:r>
      <w:r>
        <w:rPr>
          <w:rFonts w:cs="Arial" w:asciiTheme="minorEastAsia" w:hAnsiTheme="minorEastAsia" w:eastAsiaTheme="minorEastAsia"/>
          <w:color w:val="181717" w:themeColor="background2" w:themeShade="1A"/>
          <w:szCs w:val="21"/>
        </w:rPr>
        <w:t>交流</w:t>
      </w:r>
    </w:p>
    <w:p>
      <w:pPr>
        <w:pStyle w:val="4"/>
        <w:numPr>
          <w:ilvl w:val="0"/>
          <w:numId w:val="3"/>
        </w:numPr>
        <w:tabs>
          <w:tab w:val="left" w:pos="426"/>
        </w:tabs>
        <w:spacing w:line="276" w:lineRule="auto"/>
        <w:ind w:firstLineChars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连通性</w:t>
      </w:r>
    </w:p>
    <w:p>
      <w:pPr>
        <w:pStyle w:val="4"/>
        <w:numPr>
          <w:ilvl w:val="0"/>
          <w:numId w:val="4"/>
        </w:numPr>
        <w:spacing w:line="276" w:lineRule="auto"/>
        <w:ind w:firstLineChars="0"/>
        <w:jc w:val="left"/>
        <w:rPr>
          <w:rFonts w:asciiTheme="minorEastAsia" w:hAnsiTheme="minorEastAsia" w:eastAsiaTheme="minorEastAsia"/>
          <w:vanish/>
          <w:szCs w:val="21"/>
        </w:rPr>
      </w:pPr>
    </w:p>
    <w:p>
      <w:pPr>
        <w:pStyle w:val="4"/>
        <w:numPr>
          <w:ilvl w:val="0"/>
          <w:numId w:val="12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81717" w:themeColor="background2" w:themeShade="1A"/>
          <w:szCs w:val="21"/>
        </w:rPr>
      </w:pPr>
      <w:r>
        <w:rPr>
          <w:rFonts w:hint="eastAsia" w:cs="Arial" w:asciiTheme="minorEastAsia" w:hAnsiTheme="minorEastAsia" w:eastAsiaTheme="minorEastAsia"/>
          <w:color w:val="181717" w:themeColor="background2" w:themeShade="1A"/>
          <w:szCs w:val="21"/>
        </w:rPr>
        <w:t>H</w:t>
      </w:r>
      <w:r>
        <w:rPr>
          <w:rFonts w:cs="Arial" w:asciiTheme="minorEastAsia" w:hAnsiTheme="minorEastAsia" w:eastAsiaTheme="minorEastAsia"/>
          <w:color w:val="181717" w:themeColor="background2" w:themeShade="1A"/>
          <w:szCs w:val="21"/>
        </w:rPr>
        <w:t>DMI</w:t>
      </w:r>
      <w:r>
        <w:rPr>
          <w:rFonts w:hint="eastAsia" w:cs="Arial" w:asciiTheme="minorEastAsia" w:hAnsiTheme="minorEastAsia" w:eastAsiaTheme="minorEastAsia"/>
          <w:color w:val="181717" w:themeColor="background2" w:themeShade="1A"/>
          <w:szCs w:val="21"/>
        </w:rPr>
        <w:t>、USB3.0接口、网络接口</w:t>
      </w:r>
    </w:p>
    <w:p>
      <w:pPr>
        <w:pStyle w:val="4"/>
        <w:numPr>
          <w:ilvl w:val="0"/>
          <w:numId w:val="12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81717" w:themeColor="background2" w:themeShade="1A"/>
          <w:szCs w:val="21"/>
        </w:rPr>
      </w:pPr>
      <w:r>
        <w:rPr>
          <w:rFonts w:hint="eastAsia" w:cs="Arial" w:asciiTheme="minorEastAsia" w:hAnsiTheme="minorEastAsia" w:eastAsiaTheme="minorEastAsia"/>
          <w:color w:val="181717" w:themeColor="background2" w:themeShade="1A"/>
          <w:szCs w:val="21"/>
        </w:rPr>
        <w:t>支持数据无线传输</w:t>
      </w:r>
    </w:p>
    <w:p>
      <w:pPr>
        <w:pStyle w:val="4"/>
        <w:numPr>
          <w:ilvl w:val="0"/>
          <w:numId w:val="12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81717" w:themeColor="background2" w:themeShade="1A"/>
          <w:szCs w:val="21"/>
        </w:rPr>
      </w:pPr>
      <w:r>
        <w:rPr>
          <w:rFonts w:hint="eastAsia" w:cs="Arial" w:asciiTheme="minorEastAsia" w:hAnsiTheme="minorEastAsia" w:eastAsiaTheme="minorEastAsia"/>
          <w:color w:val="181717" w:themeColor="background2" w:themeShade="1A"/>
          <w:szCs w:val="21"/>
        </w:rPr>
        <w:t>多功能台车</w:t>
      </w:r>
      <w:r>
        <w:rPr>
          <w:rFonts w:cs="Arial" w:asciiTheme="minorEastAsia" w:hAnsiTheme="minorEastAsia" w:eastAsiaTheme="minorEastAsia"/>
          <w:color w:val="181717" w:themeColor="background2" w:themeShade="1A"/>
          <w:szCs w:val="21"/>
        </w:rPr>
        <w:t>：可拆卸的储物篮，电源缆线专用放置架，防撞支架</w:t>
      </w:r>
    </w:p>
    <w:p>
      <w:pPr>
        <w:pStyle w:val="4"/>
        <w:numPr>
          <w:ilvl w:val="0"/>
          <w:numId w:val="12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81717" w:themeColor="background2" w:themeShade="1A"/>
          <w:szCs w:val="21"/>
        </w:rPr>
      </w:pPr>
      <w:r>
        <w:rPr>
          <w:rFonts w:hint="eastAsia" w:cs="Arial" w:asciiTheme="minorEastAsia" w:hAnsiTheme="minorEastAsia" w:eastAsiaTheme="minorEastAsia"/>
          <w:color w:val="181717" w:themeColor="background2" w:themeShade="1A"/>
          <w:szCs w:val="21"/>
        </w:rPr>
        <w:t>专用旅行箱，可装载主机、探头及相关备件</w:t>
      </w:r>
    </w:p>
    <w:p>
      <w:pPr>
        <w:pStyle w:val="4"/>
        <w:numPr>
          <w:ilvl w:val="0"/>
          <w:numId w:val="12"/>
        </w:numPr>
        <w:spacing w:line="276" w:lineRule="auto"/>
        <w:ind w:firstLineChars="0"/>
        <w:jc w:val="left"/>
        <w:rPr>
          <w:rFonts w:cs="Arial" w:asciiTheme="minorEastAsia" w:hAnsiTheme="minorEastAsia" w:eastAsiaTheme="minorEastAsia"/>
          <w:color w:val="181717" w:themeColor="background2" w:themeShade="1A"/>
          <w:szCs w:val="21"/>
        </w:rPr>
      </w:pPr>
      <w:r>
        <w:rPr>
          <w:rFonts w:hint="eastAsia" w:cs="Arial" w:asciiTheme="minorEastAsia" w:hAnsiTheme="minorEastAsia" w:eastAsiaTheme="minorEastAsia"/>
          <w:color w:val="181717" w:themeColor="background2" w:themeShade="1A"/>
          <w:szCs w:val="21"/>
        </w:rPr>
        <w:t>国标2</w:t>
      </w:r>
      <w:r>
        <w:rPr>
          <w:rFonts w:cs="Arial" w:asciiTheme="minorEastAsia" w:hAnsiTheme="minorEastAsia" w:eastAsiaTheme="minorEastAsia"/>
          <w:color w:val="181717" w:themeColor="background2" w:themeShade="1A"/>
          <w:szCs w:val="21"/>
        </w:rPr>
        <w:t>20V</w:t>
      </w:r>
      <w:r>
        <w:rPr>
          <w:rFonts w:hint="eastAsia" w:cs="Arial" w:asciiTheme="minorEastAsia" w:hAnsiTheme="minorEastAsia" w:eastAsiaTheme="minorEastAsia"/>
          <w:color w:val="181717" w:themeColor="background2" w:themeShade="1A"/>
          <w:szCs w:val="21"/>
        </w:rPr>
        <w:t>电源线，采用磁性电源插头，避免意外损坏</w:t>
      </w:r>
    </w:p>
    <w:p/>
    <w:sectPr>
      <w:pgSz w:w="11906" w:h="16838"/>
      <w:pgMar w:top="1440" w:right="1286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F2FD1"/>
    <w:multiLevelType w:val="multilevel"/>
    <w:tmpl w:val="003F2FD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11E0796"/>
    <w:multiLevelType w:val="multilevel"/>
    <w:tmpl w:val="011E0796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07655BCF"/>
    <w:multiLevelType w:val="multilevel"/>
    <w:tmpl w:val="07655BC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875" w:hanging="449"/>
      </w:pPr>
      <w:rPr>
        <w:rFonts w:hint="eastAsia"/>
      </w:rPr>
    </w:lvl>
    <w:lvl w:ilvl="2" w:tentative="0">
      <w:start w:val="1"/>
      <w:numFmt w:val="decimal"/>
      <w:suff w:val="nothing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>
    <w:nsid w:val="19C665A2"/>
    <w:multiLevelType w:val="multilevel"/>
    <w:tmpl w:val="19C665A2"/>
    <w:lvl w:ilvl="0" w:tentative="0">
      <w:start w:val="1"/>
      <w:numFmt w:val="decimal"/>
      <w:lvlText w:val="%1."/>
      <w:lvlJc w:val="left"/>
      <w:pPr>
        <w:ind w:left="1560" w:hanging="425"/>
      </w:pPr>
      <w:rPr>
        <w:rFonts w:hint="eastAsia"/>
      </w:rPr>
    </w:lvl>
    <w:lvl w:ilvl="1" w:tentative="0">
      <w:start w:val="1"/>
      <w:numFmt w:val="decimal"/>
      <w:suff w:val="nothing"/>
      <w:lvlText w:val="%1.%2"/>
      <w:lvlJc w:val="left"/>
      <w:pPr>
        <w:ind w:left="875" w:hanging="449"/>
      </w:pPr>
      <w:rPr>
        <w:rFonts w:hint="eastAsia"/>
      </w:rPr>
    </w:lvl>
    <w:lvl w:ilvl="2" w:tentative="0">
      <w:start w:val="1"/>
      <w:numFmt w:val="decimal"/>
      <w:suff w:val="nothing"/>
      <w:lvlText w:val="%1.%2.%3."/>
      <w:lvlJc w:val="left"/>
      <w:pPr>
        <w:ind w:left="1561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>
    <w:nsid w:val="1C680A98"/>
    <w:multiLevelType w:val="multilevel"/>
    <w:tmpl w:val="1C680A9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24A36CC"/>
    <w:multiLevelType w:val="multilevel"/>
    <w:tmpl w:val="224A36CC"/>
    <w:lvl w:ilvl="0" w:tentative="0">
      <w:start w:val="1"/>
      <w:numFmt w:val="chineseCountingThousand"/>
      <w:lvlText w:val="%1、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>
    <w:nsid w:val="35E43897"/>
    <w:multiLevelType w:val="multilevel"/>
    <w:tmpl w:val="35E43897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3BF5662A"/>
    <w:multiLevelType w:val="multilevel"/>
    <w:tmpl w:val="3BF5662A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>
    <w:nsid w:val="404A0AE8"/>
    <w:multiLevelType w:val="multilevel"/>
    <w:tmpl w:val="404A0AE8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>
    <w:nsid w:val="539258FD"/>
    <w:multiLevelType w:val="multilevel"/>
    <w:tmpl w:val="539258FD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>
    <w:nsid w:val="683036A4"/>
    <w:multiLevelType w:val="multilevel"/>
    <w:tmpl w:val="683036A4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>
    <w:nsid w:val="74302D0E"/>
    <w:multiLevelType w:val="multilevel"/>
    <w:tmpl w:val="74302D0E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9"/>
  </w:num>
  <w:num w:numId="7">
    <w:abstractNumId w:val="6"/>
  </w:num>
  <w:num w:numId="8">
    <w:abstractNumId w:val="8"/>
  </w:num>
  <w:num w:numId="9">
    <w:abstractNumId w:val="4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ODc5MWUzNTQ4NWQxMDYxMmMyZTVhYTlhMjdhZjUifQ=="/>
  </w:docVars>
  <w:rsids>
    <w:rsidRoot w:val="00000000"/>
    <w:rsid w:val="21743F66"/>
    <w:rsid w:val="3EBA0809"/>
    <w:rsid w:val="6B76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828</Words>
  <Characters>890</Characters>
  <Lines>0</Lines>
  <Paragraphs>0</Paragraphs>
  <TotalTime>7</TotalTime>
  <ScaleCrop>false</ScaleCrop>
  <LinksUpToDate>false</LinksUpToDate>
  <CharactersWithSpaces>894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2024-06-12T08:00:00Z</dcterms:created>
  <dc:creator>Administrator</dc:creator>
  <cp:lastModifiedBy>LJ_</cp:lastModifiedBy>
  <dcterms:modified xsi:type="dcterms:W3CDTF">2024-06-13T11:03:12Z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0FEE4247F0A842F9BAE0F0F1A457B63B_12</vt:lpwstr>
  </property>
</Properties>
</file>