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5"/>
        <w:tblW w:w="7842"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功能要求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有鉴别心理性ED和器质性ED功能。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有获取阴茎勃起后的硬度、周径、阴茎勃起次数/持续时间数据功能。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可连续纪录并定量分析患者在夜间自然睡眠环境下阴茎勃起的次数、持续时间、周径、硬度等功能。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842" w:type="dxa"/>
            <w:vAlign w:val="center"/>
          </w:tcPr>
          <w:p>
            <w:pPr>
              <w:rPr>
                <w:rFonts w:hint="default" w:ascii="宋体" w:hAnsi="宋体"/>
                <w:color w:val="auto"/>
                <w:sz w:val="22"/>
                <w:szCs w:val="21"/>
                <w:lang w:val="en-US" w:eastAsia="zh-CN"/>
              </w:rPr>
            </w:pPr>
            <w:r>
              <w:rPr>
                <w:rFonts w:hint="eastAsia" w:ascii="宋体" w:hAnsi="宋体"/>
                <w:color w:val="auto"/>
                <w:sz w:val="22"/>
                <w:szCs w:val="21"/>
                <w:lang w:val="en-US" w:eastAsia="zh-CN"/>
              </w:rPr>
              <w:t>带触摸屏，能直接输入信息和操作检测。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能够进行视听刺激,实时检测阴茎勃起及其硬度功能。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能够评估勃起功能障碍治疗的效果</w:t>
            </w:r>
            <w:r>
              <w:rPr>
                <w:rFonts w:hint="eastAsia" w:ascii="宋体" w:hAnsi="宋体"/>
                <w:color w:val="auto"/>
                <w:sz w:val="22"/>
                <w:szCs w:val="21"/>
                <w:lang w:eastAsia="zh-CN"/>
              </w:rPr>
              <w:t>、</w:t>
            </w:r>
            <w:r>
              <w:rPr>
                <w:rFonts w:hint="eastAsia" w:ascii="宋体" w:hAnsi="宋体"/>
                <w:color w:val="auto"/>
                <w:sz w:val="22"/>
                <w:szCs w:val="21"/>
              </w:rPr>
              <w:t>能够指导勃起功能障碍治疗用药量。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842" w:type="dxa"/>
            <w:vAlign w:val="center"/>
          </w:tcPr>
          <w:p>
            <w:pPr>
              <w:rPr>
                <w:rFonts w:hint="default" w:ascii="宋体" w:hAnsi="宋体"/>
                <w:color w:val="auto"/>
                <w:sz w:val="22"/>
                <w:szCs w:val="21"/>
                <w:lang w:val="en-US" w:eastAsia="zh-CN"/>
              </w:rPr>
            </w:pPr>
            <w:r>
              <w:rPr>
                <w:rFonts w:hint="eastAsia" w:ascii="宋体" w:hAnsi="宋体"/>
                <w:color w:val="auto"/>
                <w:sz w:val="22"/>
                <w:szCs w:val="21"/>
              </w:rPr>
              <w:t>所测数据能被国家公安部和司法部作为阴茎勃起功能障碍司法鉴定和伤残鉴定的评判依据。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842" w:type="dxa"/>
            <w:vAlign w:val="center"/>
          </w:tcPr>
          <w:p>
            <w:pPr>
              <w:rPr>
                <w:rFonts w:hint="default" w:ascii="宋体" w:hAnsi="宋体"/>
                <w:color w:val="auto"/>
                <w:sz w:val="22"/>
                <w:szCs w:val="21"/>
                <w:lang w:val="en-US" w:eastAsia="zh-CN"/>
              </w:rPr>
            </w:pPr>
            <w:r>
              <w:rPr>
                <w:rFonts w:hint="eastAsia" w:ascii="宋体" w:hAnsi="宋体"/>
                <w:color w:val="auto"/>
                <w:sz w:val="22"/>
                <w:szCs w:val="21"/>
              </w:rPr>
              <w:t>阴茎勃起次数：范围：</w:t>
            </w:r>
            <w:r>
              <w:rPr>
                <w:rFonts w:hint="eastAsia" w:ascii="宋体" w:hAnsi="宋体"/>
                <w:color w:val="auto"/>
                <w:sz w:val="22"/>
                <w:szCs w:val="21"/>
                <w:lang w:val="en-US" w:eastAsia="zh-CN"/>
              </w:rPr>
              <w:t>0-100次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阴茎勃起时间：范围：0-</w:t>
            </w:r>
            <w:r>
              <w:rPr>
                <w:rFonts w:hint="eastAsia" w:ascii="宋体" w:hAnsi="宋体"/>
                <w:color w:val="auto"/>
                <w:sz w:val="22"/>
                <w:szCs w:val="21"/>
                <w:lang w:val="en-US" w:eastAsia="zh-CN"/>
              </w:rPr>
              <w:t>600</w:t>
            </w:r>
            <w:r>
              <w:rPr>
                <w:rFonts w:hint="eastAsia" w:ascii="宋体" w:hAnsi="宋体"/>
                <w:color w:val="auto"/>
                <w:sz w:val="22"/>
                <w:szCs w:val="21"/>
              </w:rPr>
              <w:t>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 xml:space="preserve">阴茎肿胀度： 范围：5cm-15cm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阴茎硬度： 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输入、输出、存储与传输要求：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lang w:val="en-US" w:eastAsia="zh-CN"/>
              </w:rPr>
              <w:t>内置可充电聚合物锂电池。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数据存储方式：由阴茎硬度测量仪存储，输出时</w:t>
            </w:r>
            <w:r>
              <w:rPr>
                <w:rFonts w:hint="eastAsia" w:ascii="宋体" w:hAnsi="宋体"/>
                <w:color w:val="auto"/>
                <w:sz w:val="22"/>
                <w:szCs w:val="21"/>
                <w:lang w:val="en-US" w:eastAsia="zh-CN"/>
              </w:rPr>
              <w:t>可</w:t>
            </w:r>
            <w:r>
              <w:rPr>
                <w:rFonts w:hint="eastAsia" w:ascii="宋体" w:hAnsi="宋体"/>
                <w:color w:val="auto"/>
                <w:sz w:val="22"/>
                <w:szCs w:val="21"/>
              </w:rPr>
              <w:t>由电脑主机存储调用</w:t>
            </w:r>
            <w:r>
              <w:rPr>
                <w:rFonts w:hint="eastAsia" w:ascii="宋体" w:hAnsi="宋体"/>
                <w:color w:val="auto"/>
                <w:sz w:val="22"/>
                <w:szCs w:val="21"/>
                <w:lang w:eastAsia="zh-CN"/>
              </w:rPr>
              <w:t>，</w:t>
            </w:r>
            <w:r>
              <w:rPr>
                <w:rFonts w:hint="eastAsia" w:ascii="宋体" w:hAnsi="宋体"/>
                <w:color w:val="auto"/>
                <w:sz w:val="22"/>
                <w:szCs w:val="21"/>
                <w:lang w:val="en-US" w:eastAsia="zh-CN"/>
              </w:rPr>
              <w:t>也可在</w:t>
            </w:r>
            <w:r>
              <w:rPr>
                <w:rFonts w:hint="eastAsia" w:ascii="宋体" w:hAnsi="宋体"/>
                <w:color w:val="auto"/>
                <w:sz w:val="22"/>
                <w:szCs w:val="21"/>
              </w:rPr>
              <w:t>阴茎硬度测量仪</w:t>
            </w:r>
            <w:r>
              <w:rPr>
                <w:rFonts w:hint="eastAsia" w:ascii="宋体" w:hAnsi="宋体"/>
                <w:color w:val="auto"/>
                <w:sz w:val="22"/>
                <w:szCs w:val="21"/>
                <w:lang w:val="en-US" w:eastAsia="zh-CN"/>
              </w:rPr>
              <w:t>主机上调用</w:t>
            </w:r>
            <w:r>
              <w:rPr>
                <w:rFonts w:hint="eastAsia" w:ascii="宋体" w:hAnsi="宋体"/>
                <w:color w:val="auto"/>
                <w:sz w:val="22"/>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数据传输方式：阴茎硬度测量仪主机</w:t>
            </w:r>
            <w:r>
              <w:rPr>
                <w:rFonts w:hint="eastAsia" w:ascii="宋体" w:hAnsi="宋体"/>
                <w:color w:val="auto"/>
                <w:sz w:val="22"/>
                <w:szCs w:val="21"/>
                <w:lang w:val="en-US" w:eastAsia="zh-CN"/>
              </w:rPr>
              <w:t>可</w:t>
            </w:r>
            <w:r>
              <w:rPr>
                <w:rFonts w:hint="eastAsia" w:ascii="宋体" w:hAnsi="宋体"/>
                <w:color w:val="auto"/>
                <w:sz w:val="22"/>
                <w:szCs w:val="21"/>
              </w:rPr>
              <w:t>通过USB接口与电脑进行数据传输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7842" w:type="dxa"/>
            <w:vAlign w:val="center"/>
          </w:tcPr>
          <w:p>
            <w:pPr>
              <w:rPr>
                <w:rFonts w:hint="default" w:ascii="宋体" w:hAnsi="宋体"/>
                <w:color w:val="auto"/>
                <w:sz w:val="22"/>
                <w:szCs w:val="21"/>
                <w:lang w:val="en-US" w:eastAsia="zh-CN"/>
              </w:rPr>
            </w:pPr>
            <w:r>
              <w:rPr>
                <w:rFonts w:hint="eastAsia" w:ascii="宋体" w:hAnsi="宋体"/>
                <w:color w:val="auto"/>
                <w:sz w:val="22"/>
                <w:szCs w:val="21"/>
              </w:rPr>
              <w:t>传输的数据：阴茎头部与根部的硬度值、周径变化数值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842" w:type="dxa"/>
            <w:vAlign w:val="center"/>
          </w:tcPr>
          <w:p>
            <w:pPr>
              <w:rPr>
                <w:rFonts w:hint="default" w:ascii="宋体" w:hAnsi="宋体"/>
                <w:color w:val="auto"/>
                <w:sz w:val="22"/>
                <w:szCs w:val="21"/>
                <w:lang w:val="en-US"/>
              </w:rPr>
            </w:pPr>
            <w:r>
              <w:rPr>
                <w:rFonts w:hint="eastAsia" w:ascii="宋体" w:hAnsi="宋体"/>
                <w:color w:val="auto"/>
                <w:sz w:val="22"/>
                <w:szCs w:val="21"/>
              </w:rPr>
              <w:t>打印报告波</w:t>
            </w:r>
            <w:r>
              <w:rPr>
                <w:rFonts w:hint="eastAsia" w:ascii="宋体" w:hAnsi="宋体"/>
                <w:color w:val="auto"/>
                <w:sz w:val="22"/>
                <w:szCs w:val="21"/>
                <w:lang w:val="en-US" w:eastAsia="zh-CN"/>
              </w:rPr>
              <w:t>型图</w:t>
            </w:r>
            <w:r>
              <w:rPr>
                <w:rFonts w:hint="eastAsia" w:ascii="宋体" w:hAnsi="宋体"/>
                <w:color w:val="auto"/>
                <w:sz w:val="22"/>
                <w:szCs w:val="21"/>
              </w:rPr>
              <w:t>：阴茎头部硬度波</w:t>
            </w:r>
            <w:r>
              <w:rPr>
                <w:rFonts w:hint="eastAsia" w:ascii="宋体" w:hAnsi="宋体"/>
                <w:color w:val="auto"/>
                <w:sz w:val="22"/>
                <w:szCs w:val="21"/>
                <w:lang w:val="en-US" w:eastAsia="zh-CN"/>
              </w:rPr>
              <w:t>形</w:t>
            </w:r>
            <w:r>
              <w:rPr>
                <w:rFonts w:hint="eastAsia" w:ascii="宋体" w:hAnsi="宋体"/>
                <w:color w:val="auto"/>
                <w:sz w:val="22"/>
                <w:szCs w:val="21"/>
              </w:rPr>
              <w:t>、阴茎根部硬度波</w:t>
            </w:r>
            <w:r>
              <w:rPr>
                <w:rFonts w:hint="eastAsia" w:ascii="宋体" w:hAnsi="宋体"/>
                <w:color w:val="auto"/>
                <w:sz w:val="22"/>
                <w:szCs w:val="21"/>
                <w:lang w:val="en-US" w:eastAsia="zh-CN"/>
              </w:rPr>
              <w:t>形</w:t>
            </w:r>
            <w:r>
              <w:rPr>
                <w:rFonts w:hint="eastAsia" w:ascii="宋体" w:hAnsi="宋体"/>
                <w:color w:val="auto"/>
                <w:sz w:val="22"/>
                <w:szCs w:val="21"/>
              </w:rPr>
              <w:t>、阴茎头部胀大度波</w:t>
            </w:r>
            <w:r>
              <w:rPr>
                <w:rFonts w:hint="eastAsia" w:ascii="宋体" w:hAnsi="宋体"/>
                <w:color w:val="auto"/>
                <w:sz w:val="22"/>
                <w:szCs w:val="21"/>
                <w:lang w:val="en-US" w:eastAsia="zh-CN"/>
              </w:rPr>
              <w:t>形</w:t>
            </w:r>
            <w:r>
              <w:rPr>
                <w:rFonts w:hint="eastAsia" w:ascii="宋体" w:hAnsi="宋体"/>
                <w:color w:val="auto"/>
                <w:sz w:val="22"/>
                <w:szCs w:val="21"/>
              </w:rPr>
              <w:t>、阴茎根部胀大度波</w:t>
            </w:r>
            <w:r>
              <w:rPr>
                <w:rFonts w:hint="eastAsia" w:ascii="宋体" w:hAnsi="宋体"/>
                <w:color w:val="auto"/>
                <w:sz w:val="22"/>
                <w:szCs w:val="21"/>
                <w:lang w:val="en-US" w:eastAsia="zh-CN"/>
              </w:rPr>
              <w:t>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打印输出：可以打印测量分析结果和病历档案，每项检测都能出具具体检测报告。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数据管理软件功能要求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病人数据管理软件支持WINDOWS7、8、10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病人数据管理软件可以进行数据备份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842" w:type="dxa"/>
            <w:vAlign w:val="center"/>
          </w:tcPr>
          <w:p>
            <w:pPr>
              <w:rPr>
                <w:rFonts w:hint="eastAsia" w:ascii="宋体" w:hAnsi="宋体"/>
                <w:color w:val="auto"/>
                <w:sz w:val="22"/>
                <w:szCs w:val="21"/>
              </w:rPr>
            </w:pPr>
            <w:r>
              <w:rPr>
                <w:rFonts w:hint="eastAsia" w:ascii="宋体" w:hAnsi="宋体"/>
                <w:color w:val="auto"/>
                <w:sz w:val="22"/>
                <w:szCs w:val="21"/>
              </w:rPr>
              <w:t>病人数据管理软件可以管理病人的治疗方法、使用的药物以及假体信息</w:t>
            </w:r>
          </w:p>
        </w:tc>
      </w:tr>
    </w:tbl>
    <w:p>
      <w:pPr>
        <w:pStyle w:val="2"/>
        <w:autoSpaceDE/>
        <w:autoSpaceDN/>
        <w:adjustRightInd/>
        <w:spacing w:before="0" w:after="0" w:line="240" w:lineRule="auto"/>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Dc5MWUzNTQ4NWQxMDYxMmMyZTVhYTlhMjdhZjUifQ=="/>
  </w:docVars>
  <w:rsids>
    <w:rsidRoot w:val="00CE608E"/>
    <w:rsid w:val="000120EF"/>
    <w:rsid w:val="000723F2"/>
    <w:rsid w:val="00116A3D"/>
    <w:rsid w:val="00137274"/>
    <w:rsid w:val="001530D0"/>
    <w:rsid w:val="001C1B54"/>
    <w:rsid w:val="001F31E0"/>
    <w:rsid w:val="00244EC6"/>
    <w:rsid w:val="002468FF"/>
    <w:rsid w:val="00266E87"/>
    <w:rsid w:val="0030712B"/>
    <w:rsid w:val="003631C2"/>
    <w:rsid w:val="003960F5"/>
    <w:rsid w:val="003A32B1"/>
    <w:rsid w:val="003B1516"/>
    <w:rsid w:val="003C20C3"/>
    <w:rsid w:val="00403240"/>
    <w:rsid w:val="00407310"/>
    <w:rsid w:val="00454AF4"/>
    <w:rsid w:val="004742AF"/>
    <w:rsid w:val="004C07A3"/>
    <w:rsid w:val="004E0D58"/>
    <w:rsid w:val="004E4F0D"/>
    <w:rsid w:val="005B0F64"/>
    <w:rsid w:val="005B3EA9"/>
    <w:rsid w:val="006263D9"/>
    <w:rsid w:val="00651125"/>
    <w:rsid w:val="00697557"/>
    <w:rsid w:val="00715C81"/>
    <w:rsid w:val="00791315"/>
    <w:rsid w:val="007E3020"/>
    <w:rsid w:val="0081287F"/>
    <w:rsid w:val="00821171"/>
    <w:rsid w:val="00821703"/>
    <w:rsid w:val="0085440D"/>
    <w:rsid w:val="00890BDE"/>
    <w:rsid w:val="008B014D"/>
    <w:rsid w:val="008C75CA"/>
    <w:rsid w:val="008F1130"/>
    <w:rsid w:val="009546E1"/>
    <w:rsid w:val="00972DDC"/>
    <w:rsid w:val="009A0762"/>
    <w:rsid w:val="009A38D9"/>
    <w:rsid w:val="00A06456"/>
    <w:rsid w:val="00A32412"/>
    <w:rsid w:val="00A61D7B"/>
    <w:rsid w:val="00A84B94"/>
    <w:rsid w:val="00AA6205"/>
    <w:rsid w:val="00C61A50"/>
    <w:rsid w:val="00C82DF3"/>
    <w:rsid w:val="00C8306B"/>
    <w:rsid w:val="00CE0BE8"/>
    <w:rsid w:val="00CE0F14"/>
    <w:rsid w:val="00CE608E"/>
    <w:rsid w:val="00D119D0"/>
    <w:rsid w:val="00D36A77"/>
    <w:rsid w:val="00D45FF7"/>
    <w:rsid w:val="00DA3B27"/>
    <w:rsid w:val="00DB0C01"/>
    <w:rsid w:val="00EB2A75"/>
    <w:rsid w:val="00EE2DAB"/>
    <w:rsid w:val="00EF63DA"/>
    <w:rsid w:val="00F11156"/>
    <w:rsid w:val="00F35E9C"/>
    <w:rsid w:val="00FD0530"/>
    <w:rsid w:val="05E33106"/>
    <w:rsid w:val="06C23F0F"/>
    <w:rsid w:val="1606331B"/>
    <w:rsid w:val="16B104B4"/>
    <w:rsid w:val="19066E1F"/>
    <w:rsid w:val="1B907131"/>
    <w:rsid w:val="1BFE6842"/>
    <w:rsid w:val="2598122E"/>
    <w:rsid w:val="2A5009D9"/>
    <w:rsid w:val="36696DAD"/>
    <w:rsid w:val="393C45B5"/>
    <w:rsid w:val="399F0425"/>
    <w:rsid w:val="3CDC1056"/>
    <w:rsid w:val="49E90925"/>
    <w:rsid w:val="570B3213"/>
    <w:rsid w:val="57FA7BEF"/>
    <w:rsid w:val="66CE40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7"/>
    <w:qFormat/>
    <w:uiPriority w:val="9"/>
    <w:pPr>
      <w:keepNext/>
      <w:keepLines/>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rFonts w:ascii="宋体" w:hAnsi="Arial" w:eastAsia="黑体" w:cs="Times New Roman"/>
      <w:b/>
      <w:color w:val="000000"/>
      <w:kern w:val="44"/>
      <w:sz w:val="36"/>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CEEE2-5D7B-4A84-A76D-1322CA35223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543</Words>
  <Characters>579</Characters>
  <Lines>6</Lines>
  <Paragraphs>1</Paragraphs>
  <TotalTime>31</TotalTime>
  <ScaleCrop>false</ScaleCrop>
  <LinksUpToDate>false</LinksUpToDate>
  <CharactersWithSpaces>585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2017-08-25T07:26:00Z</dcterms:created>
  <dc:creator>*</dc:creator>
  <cp:lastModifiedBy>LJ_</cp:lastModifiedBy>
  <cp:lastPrinted>2018-03-21T02:40:00Z</cp:lastPrinted>
  <dcterms:modified xsi:type="dcterms:W3CDTF">2024-06-13T11:06:07Z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C735EDFE5E9344EC8486C08930ED3235_13</vt:lpwstr>
  </property>
</Properties>
</file>