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医用卫生材料院内招标采购</w:t>
      </w:r>
    </w:p>
    <w:p>
      <w:pPr>
        <w:pStyle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采购清单</w:t>
      </w:r>
    </w:p>
    <w:tbl>
      <w:tblPr>
        <w:tblStyle w:val="4"/>
        <w:tblpPr w:leftFromText="180" w:rightFromText="180" w:vertAnchor="text" w:horzAnchor="page" w:tblpX="1551" w:tblpY="341"/>
        <w:tblOverlap w:val="never"/>
        <w:tblW w:w="14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36"/>
        <w:gridCol w:w="1720"/>
        <w:gridCol w:w="1004"/>
        <w:gridCol w:w="1214"/>
        <w:gridCol w:w="1161"/>
        <w:gridCol w:w="6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9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物料名称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预估年度采购量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控制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预估年度采购金额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牵引导丝系统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13950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一些介入手术中需要叫建立轨道，用牵引导丝辅助完成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输送鞘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44955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封堵器送至手术部位时，需要装载在输送鞘中，在血管内运输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陶瓷膜动脉导管未闭封堵器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75950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治疗先天性心脏病动脉导管未闭时封堵动脉导管的材料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陶瓷膜房间隔缺损封堵器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22290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490380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治疗先天性心脏病房间隔缺损，封堵房间隔缺损的材料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陶瓷膜室间隔缺损封堵器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22290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66870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治疗先天性心脏病室间隔缺损，封堵室间隔缺损的材料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左心耳封堵器系统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44500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712000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预防左心耳血栓，将左心耳封堵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血管内皮生长因子测定试剂盒（磁微粒化学发光法）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50人份/盒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130盒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6500元/盒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845000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山东康华生物机器使用。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一次性使用输液器  带针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避光输液器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12600支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63000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一次性使用静脉营养输液袋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各规格型号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800个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16800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主要是用科室：EICU、汇东EICU、血透室、ICU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双极环状电极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各规格型号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190支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598500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杭州司迈仪器使用的环状电极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二、商务要求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（一）合同签订：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结果公示结束之日起</w:t>
      </w:r>
      <w:r>
        <w:rPr>
          <w:rFonts w:hint="eastAsia" w:ascii="宋体" w:hAnsi="宋体" w:eastAsia="宋体" w:cs="宋体"/>
          <w:color w:val="auto"/>
          <w:sz w:val="24"/>
        </w:rPr>
        <w:t>30日内签订合同。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（二）供货期限</w:t>
      </w:r>
      <w:r>
        <w:rPr>
          <w:rFonts w:hint="eastAsia" w:ascii="宋体" w:hAnsi="宋体" w:eastAsia="宋体" w:cs="宋体"/>
          <w:color w:val="auto"/>
          <w:sz w:val="24"/>
        </w:rPr>
        <w:t>：</w:t>
      </w:r>
      <w:r>
        <w:rPr>
          <w:rFonts w:hint="eastAsia" w:ascii="宋体" w:hAnsi="宋体" w:cs="宋体"/>
          <w:color w:val="auto"/>
          <w:sz w:val="24"/>
        </w:rPr>
        <w:t>接采购人通知，3个工作日内送货到采购人指定地点。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（三）交货地点：</w:t>
      </w:r>
      <w:r>
        <w:rPr>
          <w:rFonts w:hint="eastAsia" w:ascii="宋体" w:hAnsi="宋体" w:cs="宋体"/>
          <w:color w:val="auto"/>
          <w:sz w:val="24"/>
        </w:rPr>
        <w:t>自贡市第四人民医院指定地点。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（四）付款方式：</w:t>
      </w:r>
      <w:r>
        <w:rPr>
          <w:rFonts w:hint="eastAsia" w:ascii="宋体" w:hAnsi="宋体" w:cs="宋体"/>
          <w:color w:val="auto"/>
          <w:sz w:val="24"/>
        </w:rPr>
        <w:t>按季度支付款项，按实际配送数量办理结算。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（五）报价方式：</w:t>
      </w:r>
      <w:r>
        <w:rPr>
          <w:rFonts w:hint="eastAsia" w:ascii="宋体" w:hAnsi="宋体" w:cs="宋体"/>
          <w:color w:val="auto"/>
          <w:sz w:val="24"/>
        </w:rPr>
        <w:t>本次报价应包括人工、管理费、税费等完成本项目所需一切费用。</w:t>
      </w:r>
    </w:p>
    <w:p>
      <w:pPr>
        <w:spacing w:line="360" w:lineRule="auto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（六）验收办法：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1.采购人参考《财政部关于进一步加强政府采购需求和履约验收管理的指导意见》（财库〔2016〕205号）的规定进行验收。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2.按国家相关规定及招标文件的技术要求、中标供应商的投标文件及服务承诺与合同约定标准进行验收。</w:t>
      </w:r>
    </w:p>
    <w:p>
      <w:pPr>
        <w:spacing w:line="360" w:lineRule="auto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（七）服务期限：三年</w:t>
      </w:r>
    </w:p>
    <w:p/>
    <w:sectPr>
      <w:pgSz w:w="16838" w:h="11906" w:orient="landscape"/>
      <w:pgMar w:top="760" w:right="49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2363502F"/>
    <w:rsid w:val="081128A2"/>
    <w:rsid w:val="08902F39"/>
    <w:rsid w:val="0A6F7B47"/>
    <w:rsid w:val="15095C93"/>
    <w:rsid w:val="1C9A511B"/>
    <w:rsid w:val="2363502F"/>
    <w:rsid w:val="24F9396A"/>
    <w:rsid w:val="32977A19"/>
    <w:rsid w:val="39EE2A52"/>
    <w:rsid w:val="408B0D00"/>
    <w:rsid w:val="5019428E"/>
    <w:rsid w:val="5F8B201F"/>
    <w:rsid w:val="66562C3A"/>
    <w:rsid w:val="68AA5B07"/>
    <w:rsid w:val="73E6724D"/>
    <w:rsid w:val="7A6A1017"/>
    <w:rsid w:val="7A930979"/>
    <w:rsid w:val="7E7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  <w:jc w:val="both"/>
    </w:pPr>
    <w:rPr>
      <w:rFonts w:ascii="Calibri" w:hAnsi="Calibri"/>
      <w:kern w:val="2"/>
      <w:sz w:val="21"/>
      <w:szCs w:val="22"/>
    </w:rPr>
  </w:style>
  <w:style w:type="paragraph" w:styleId="3">
    <w:name w:val="Body Text"/>
    <w:basedOn w:val="1"/>
    <w:next w:val="2"/>
    <w:autoRedefine/>
    <w:qFormat/>
    <w:uiPriority w:val="99"/>
    <w:pPr>
      <w:spacing w:after="120"/>
      <w:jc w:val="left"/>
    </w:pPr>
    <w:rPr>
      <w:rFonts w:ascii="Times New Roman" w:hAnsi="Times New Roman" w:eastAsia="Times New Roman"/>
      <w:color w:val="000000"/>
      <w:kern w:val="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2024-03-20T00:31:00Z</dcterms:created>
  <dc:creator>Administrator</dc:creator>
  <cp:lastModifiedBy>LJ_</cp:lastModifiedBy>
  <dcterms:modified xsi:type="dcterms:W3CDTF">2024-03-26T01:44:34Z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9310DDFDD70941909727545F5E1AE2B4_13</vt:lpwstr>
  </property>
</Properties>
</file>