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医用气体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市场调查（第二次）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医用气体</w:t>
      </w:r>
      <w:r>
        <w:rPr>
          <w:rFonts w:hint="eastAsia" w:ascii="宋体" w:hAnsi="宋体" w:eastAsia="宋体" w:cs="宋体"/>
          <w:sz w:val="24"/>
          <w:u w:val="single"/>
        </w:rPr>
        <w:t>市场调查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u w:val="single"/>
        </w:rPr>
        <w:t>第二次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)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3122559"/>
    <w:rsid w:val="2C8B6FDE"/>
    <w:rsid w:val="33C65F54"/>
    <w:rsid w:val="4B915057"/>
    <w:rsid w:val="4BFB5B2D"/>
    <w:rsid w:val="67F5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636</Characters>
  <Lines>0</Lines>
  <Paragraphs>0</Paragraphs>
  <TotalTime>2</TotalTime>
  <ScaleCrop>false</ScaleCrop>
  <LinksUpToDate>false</LinksUpToDate>
  <CharactersWithSpaces>666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2023-10-18T02:56:16Z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41C768E7F60D44D9B089D5297B5B6455_13</vt:lpwstr>
  </property>
</Properties>
</file>