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right="33" w:rightChars="15" w:firstLine="640" w:firstLineChars="200"/>
        <w:jc w:val="center"/>
        <w:rPr>
          <w:rFonts w:hint="eastAsia" w:ascii="方正小标宋简体" w:hAnsi="方正小标宋简体" w:eastAsia="方正小标宋简体" w:cs="方正小标宋简体"/>
          <w:color w:val="auto"/>
          <w:spacing w:val="-20"/>
          <w:kern w:val="8"/>
          <w:sz w:val="36"/>
          <w:szCs w:val="36"/>
          <w:lang w:val="en-US" w:eastAsia="zh-CN"/>
        </w:rPr>
      </w:pPr>
      <w:bookmarkStart w:id="0" w:name="_Hlt101843627"/>
      <w:bookmarkEnd w:id="0"/>
      <w:bookmarkStart w:id="1" w:name="_Hlt101233737"/>
      <w:bookmarkEnd w:id="1"/>
      <w:r>
        <w:rPr>
          <w:rFonts w:hint="eastAsia" w:ascii="方正小标宋简体" w:hAnsi="方正小标宋简体" w:eastAsia="方正小标宋简体" w:cs="方正小标宋简体"/>
          <w:color w:val="auto"/>
          <w:spacing w:val="-20"/>
          <w:kern w:val="8"/>
          <w:sz w:val="36"/>
          <w:szCs w:val="36"/>
          <w:lang w:val="en-US" w:eastAsia="zh-CN"/>
        </w:rPr>
        <w:t>自贡市第四人民医院</w:t>
      </w:r>
      <w:r>
        <w:rPr>
          <w:rFonts w:hint="eastAsia" w:ascii="方正小标宋简体" w:hAnsi="方正小标宋简体" w:eastAsia="方正小标宋简体" w:cs="方正小标宋简体"/>
          <w:color w:val="auto"/>
          <w:spacing w:val="-20"/>
          <w:kern w:val="8"/>
          <w:sz w:val="36"/>
          <w:szCs w:val="36"/>
          <w:lang w:val="en-US"/>
        </w:rPr>
        <w:t>化学发光试剂采购</w:t>
      </w:r>
      <w:r>
        <w:rPr>
          <w:rFonts w:hint="eastAsia" w:ascii="方正小标宋简体" w:hAnsi="方正小标宋简体" w:eastAsia="方正小标宋简体" w:cs="方正小标宋简体"/>
          <w:color w:val="auto"/>
          <w:spacing w:val="-20"/>
          <w:kern w:val="8"/>
          <w:sz w:val="36"/>
          <w:szCs w:val="36"/>
          <w:lang w:val="en-US" w:eastAsia="zh-CN"/>
        </w:rPr>
        <w:t>需求</w:t>
      </w:r>
    </w:p>
    <w:p>
      <w:pPr>
        <w:spacing w:line="400" w:lineRule="exact"/>
        <w:ind w:right="33" w:rightChars="15"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一、采购</w:t>
      </w:r>
      <w:bookmarkStart w:id="2" w:name="_GoBack"/>
      <w:bookmarkEnd w:id="2"/>
      <w:r>
        <w:rPr>
          <w:rFonts w:hint="eastAsia" w:ascii="宋体" w:hAnsi="宋体" w:eastAsia="宋体" w:cs="宋体"/>
          <w:color w:val="auto"/>
          <w:spacing w:val="-20"/>
          <w:kern w:val="8"/>
          <w:sz w:val="24"/>
          <w:szCs w:val="24"/>
          <w:lang w:val="en-US"/>
        </w:rPr>
        <w:t>项目名称</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自贡市第四人民医院化学发光试剂采购项目</w:t>
      </w:r>
    </w:p>
    <w:p>
      <w:pPr>
        <w:spacing w:line="400" w:lineRule="exact"/>
        <w:ind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二</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用途</w:t>
      </w:r>
      <w:r>
        <w:rPr>
          <w:rFonts w:hint="eastAsia" w:ascii="宋体" w:hAnsi="宋体" w:eastAsia="宋体" w:cs="宋体"/>
          <w:color w:val="auto"/>
          <w:spacing w:val="-20"/>
          <w:kern w:val="8"/>
          <w:sz w:val="24"/>
          <w:szCs w:val="24"/>
        </w:rPr>
        <w:t>：用于肿瘤标志物，甲状腺功能，心肌标志物，感染标志物等免疫检验项目检测</w:t>
      </w:r>
    </w:p>
    <w:p>
      <w:pPr>
        <w:spacing w:line="400" w:lineRule="exact"/>
        <w:ind w:right="33" w:rightChars="15" w:firstLine="400" w:firstLineChars="2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三</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控制价及采购数量</w:t>
      </w:r>
      <w:r>
        <w:rPr>
          <w:rFonts w:hint="eastAsia" w:ascii="宋体" w:hAnsi="宋体" w:eastAsia="宋体" w:cs="宋体"/>
          <w:color w:val="auto"/>
          <w:spacing w:val="-20"/>
          <w:kern w:val="8"/>
          <w:sz w:val="24"/>
          <w:szCs w:val="24"/>
        </w:rPr>
        <w:t>：</w:t>
      </w:r>
      <w:r>
        <w:rPr>
          <w:rFonts w:hint="eastAsia" w:ascii="宋体" w:hAnsi="宋体" w:eastAsia="宋体" w:cs="宋体"/>
          <w:color w:val="auto"/>
          <w:spacing w:val="-20"/>
          <w:kern w:val="8"/>
          <w:sz w:val="24"/>
          <w:szCs w:val="24"/>
          <w:lang w:val="en-US"/>
        </w:rPr>
        <w:t xml:space="preserve">                                                            </w:t>
      </w:r>
      <w:r>
        <w:rPr>
          <w:rFonts w:hint="eastAsia" w:ascii="宋体" w:hAnsi="宋体" w:eastAsia="宋体" w:cs="宋体"/>
          <w:color w:val="auto"/>
          <w:spacing w:val="-20"/>
          <w:sz w:val="24"/>
          <w:szCs w:val="24"/>
          <w:lang w:val="en-US"/>
        </w:rPr>
        <w:t>（单位：元）</w:t>
      </w:r>
    </w:p>
    <w:tbl>
      <w:tblPr>
        <w:tblStyle w:val="16"/>
        <w:tblW w:w="10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685"/>
        <w:gridCol w:w="1958"/>
        <w:gridCol w:w="2437"/>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787"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序号</w:t>
            </w:r>
          </w:p>
        </w:tc>
        <w:tc>
          <w:tcPr>
            <w:tcW w:w="368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标的名称</w:t>
            </w:r>
            <w:r>
              <w:rPr>
                <w:rFonts w:hint="eastAsia"/>
                <w:color w:val="auto"/>
                <w:spacing w:val="-20"/>
                <w:lang w:val="en-US" w:eastAsia="zh-CN"/>
              </w:rPr>
              <w:t>(辅助试剂以仪器实际使用为准）</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年预计采购数量</w:t>
            </w:r>
          </w:p>
        </w:tc>
        <w:tc>
          <w:tcPr>
            <w:tcW w:w="2437"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预算单价（元</w:t>
            </w:r>
            <w:r>
              <w:rPr>
                <w:rFonts w:hint="eastAsia"/>
                <w:color w:val="auto"/>
                <w:spacing w:val="-20"/>
                <w:lang w:val="en-US" w:eastAsia="zh-CN"/>
              </w:rPr>
              <w:t>/</w:t>
            </w:r>
            <w:r>
              <w:rPr>
                <w:rFonts w:hint="eastAsia"/>
                <w:color w:val="auto"/>
                <w:spacing w:val="-20"/>
                <w:lang w:val="en-US"/>
              </w:rPr>
              <w:t>人份）</w:t>
            </w:r>
          </w:p>
        </w:tc>
        <w:tc>
          <w:tcPr>
            <w:tcW w:w="1475"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年预算总价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促甲状腺受体抗体</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3100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22.00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68200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抗环瓜氨酸肽抗体</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1200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42.00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降钙素原</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w:t>
            </w:r>
            <w:r>
              <w:rPr>
                <w:rFonts w:hint="eastAsia"/>
                <w:color w:val="auto"/>
                <w:spacing w:val="-20"/>
                <w:lang w:val="en-US" w:eastAsia="zh-CN"/>
              </w:rPr>
              <w:t>2</w:t>
            </w:r>
            <w:r>
              <w:rPr>
                <w:rFonts w:hint="eastAsia"/>
                <w:color w:val="auto"/>
                <w:spacing w:val="-20"/>
                <w:lang w:val="en-US"/>
              </w:rPr>
              <w:t>000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70.00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8</w:t>
            </w:r>
            <w:r>
              <w:rPr>
                <w:rFonts w:hint="eastAsia"/>
                <w:color w:val="auto"/>
                <w:spacing w:val="-20"/>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糖类抗原CA72-4</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3900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35.00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136500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5</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神经元特异性烯醇化酶NSE</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3600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35.00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126000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6</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细胞角蛋白十九片段</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2800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strike w:val="0"/>
                <w:dstrike w:val="0"/>
                <w:color w:val="auto"/>
                <w:spacing w:val="-20"/>
                <w:sz w:val="24"/>
                <w:szCs w:val="24"/>
                <w:lang w:val="en-US" w:eastAsia="zh-CN"/>
              </w:rPr>
              <w:t xml:space="preserve"> 32.00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8</w:t>
            </w:r>
            <w:r>
              <w:rPr>
                <w:rFonts w:hint="eastAsia"/>
                <w:color w:val="auto"/>
                <w:spacing w:val="-20"/>
                <w:lang w:val="en-US" w:eastAsia="zh-CN"/>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7</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胰岛素样生长因子-1</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1600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33.00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5</w:t>
            </w:r>
            <w:r>
              <w:rPr>
                <w:rFonts w:hint="eastAsia"/>
                <w:color w:val="auto"/>
                <w:spacing w:val="-20"/>
                <w:lang w:val="en-US" w:eastAsia="zh-CN"/>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8</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人附睾蛋白4</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1600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40.00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6</w:t>
            </w:r>
            <w:r>
              <w:rPr>
                <w:rFonts w:hint="eastAsia"/>
                <w:color w:val="auto"/>
                <w:spacing w:val="-20"/>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9</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环孢霉素</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300</w:t>
            </w:r>
          </w:p>
        </w:tc>
        <w:tc>
          <w:tcPr>
            <w:tcW w:w="243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pacing w:val="-20"/>
                <w:sz w:val="24"/>
                <w:szCs w:val="24"/>
                <w:lang w:val="en-US" w:eastAsia="zh-CN"/>
              </w:rPr>
              <w:t xml:space="preserve"> 70.00</w:t>
            </w:r>
            <w:r>
              <w:rPr>
                <w:rFonts w:hint="eastAsia" w:ascii="宋体" w:hAnsi="宋体" w:eastAsia="宋体" w:cs="宋体"/>
                <w:color w:val="auto"/>
                <w:spacing w:val="-20"/>
                <w:sz w:val="24"/>
                <w:szCs w:val="24"/>
                <w:lang w:val="en-US"/>
              </w:rPr>
              <w:t xml:space="preserve"> </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10</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地高辛</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35.00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11</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他克莫司</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70.00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21000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12</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降钙素</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1600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20.00</w:t>
            </w:r>
          </w:p>
        </w:tc>
        <w:tc>
          <w:tcPr>
            <w:tcW w:w="1475"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13</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抗缪勒氏管激素</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400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100.00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14</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胃泌素释放肽前体</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eastAsia="zh-CN"/>
              </w:rPr>
              <w:t>1</w:t>
            </w:r>
            <w:r>
              <w:rPr>
                <w:rFonts w:hint="eastAsia"/>
                <w:color w:val="auto"/>
                <w:spacing w:val="-20"/>
                <w:lang w:val="en-US"/>
              </w:rPr>
              <w:t>000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45.00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15</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I型胶原氨基酸前肽（total-P1NP）</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3600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45.00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1</w:t>
            </w:r>
            <w:r>
              <w:rPr>
                <w:rFonts w:hint="eastAsia"/>
                <w:color w:val="auto"/>
                <w:spacing w:val="-20"/>
                <w:lang w:val="en-US" w:eastAsia="zh-CN"/>
              </w:rPr>
              <w:t>62000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16</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骨钙素</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3600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35.00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126000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17</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β-胶原降解产物（β-CTX）</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3600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35.00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126000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18</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胎盘生长因子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400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160.00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6</w:t>
            </w:r>
            <w:r>
              <w:rPr>
                <w:rFonts w:hint="eastAsia"/>
                <w:color w:val="auto"/>
                <w:spacing w:val="-20"/>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19</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肌酸激酶-MB同工酶质量</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3600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12.00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43200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20</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三碘甲状腺原氨酸</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5800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strike w:val="0"/>
                <w:dstrike w:val="0"/>
                <w:color w:val="auto"/>
                <w:spacing w:val="-20"/>
                <w:sz w:val="24"/>
                <w:szCs w:val="24"/>
                <w:lang w:val="en-US" w:eastAsia="zh-CN"/>
              </w:rPr>
              <w:t xml:space="preserve">  8.00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21</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游离三碘甲状腺原氨酸</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34000</w:t>
            </w:r>
          </w:p>
        </w:tc>
        <w:tc>
          <w:tcPr>
            <w:tcW w:w="2437" w:type="dxa"/>
            <w:vAlign w:val="center"/>
          </w:tcPr>
          <w:p>
            <w:pPr>
              <w:widowControl/>
              <w:jc w:val="center"/>
              <w:textAlignment w:val="center"/>
              <w:rPr>
                <w:rFonts w:hint="eastAsia"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8.00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272000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22</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甲状腺素</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5800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8.00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23</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游离甲状腺素</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34000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8.00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272000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24</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促甲状腺激素</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36000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rPr>
            </w:pPr>
            <w:r>
              <w:rPr>
                <w:rFonts w:hint="eastAsia" w:ascii="宋体" w:hAnsi="宋体" w:eastAsia="宋体" w:cs="宋体"/>
                <w:color w:val="auto"/>
                <w:spacing w:val="-20"/>
                <w:sz w:val="24"/>
                <w:szCs w:val="24"/>
                <w:lang w:val="en-US" w:eastAsia="zh-CN"/>
              </w:rPr>
              <w:t xml:space="preserve"> 8.00</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288000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25</w:t>
            </w:r>
          </w:p>
        </w:tc>
        <w:tc>
          <w:tcPr>
            <w:tcW w:w="3685" w:type="dxa"/>
            <w:vAlign w:val="center"/>
          </w:tcPr>
          <w:p>
            <w:pPr>
              <w:widowControl/>
              <w:jc w:val="left"/>
              <w:textAlignment w:val="center"/>
              <w:rPr>
                <w:rFonts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rPr>
              <w:t>抗甲状腺球蛋白抗体</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vAlign w:val="top"/>
          </w:tcPr>
          <w:p>
            <w:pPr>
              <w:pStyle w:val="12"/>
              <w:autoSpaceDE/>
              <w:autoSpaceDN/>
              <w:spacing w:before="0" w:beforeAutospacing="0" w:after="0" w:afterAutospacing="0" w:line="400" w:lineRule="exact"/>
              <w:jc w:val="center"/>
              <w:rPr>
                <w:rFonts w:ascii="宋体" w:hAnsi="宋体" w:eastAsia="宋体" w:cs="宋体"/>
                <w:color w:val="auto"/>
                <w:spacing w:val="-20"/>
                <w:sz w:val="24"/>
                <w:szCs w:val="24"/>
                <w:lang w:val="en-US" w:eastAsia="zh-CN" w:bidi="zh-CN"/>
              </w:rPr>
            </w:pPr>
            <w:r>
              <w:rPr>
                <w:rFonts w:hint="eastAsia"/>
                <w:color w:val="auto"/>
                <w:spacing w:val="-20"/>
                <w:lang w:val="en-US"/>
              </w:rPr>
              <w:t>36000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bidi="zh-CN"/>
              </w:rPr>
            </w:pPr>
            <w:r>
              <w:rPr>
                <w:rFonts w:hint="eastAsia" w:ascii="宋体" w:hAnsi="宋体" w:eastAsia="宋体" w:cs="宋体"/>
                <w:color w:val="auto"/>
                <w:spacing w:val="-20"/>
                <w:sz w:val="24"/>
                <w:szCs w:val="24"/>
                <w:lang w:val="en-US" w:eastAsia="zh-CN"/>
              </w:rPr>
              <w:t xml:space="preserve"> 13.00</w:t>
            </w:r>
          </w:p>
        </w:tc>
        <w:tc>
          <w:tcPr>
            <w:tcW w:w="1475" w:type="dxa"/>
            <w:vAlign w:val="top"/>
          </w:tcPr>
          <w:p>
            <w:pPr>
              <w:pStyle w:val="12"/>
              <w:autoSpaceDE/>
              <w:autoSpaceDN/>
              <w:spacing w:before="0" w:beforeAutospacing="0" w:after="0" w:afterAutospacing="0" w:line="400" w:lineRule="exact"/>
              <w:jc w:val="center"/>
              <w:rPr>
                <w:rFonts w:hint="default" w:ascii="宋体" w:hAnsi="宋体" w:eastAsia="宋体" w:cs="宋体"/>
                <w:color w:val="auto"/>
                <w:spacing w:val="-20"/>
                <w:sz w:val="24"/>
                <w:szCs w:val="24"/>
                <w:lang w:val="en-US" w:eastAsia="zh-CN" w:bidi="zh-CN"/>
              </w:rPr>
            </w:pPr>
            <w:r>
              <w:rPr>
                <w:rFonts w:hint="eastAsia" w:cs="宋体"/>
                <w:color w:val="auto"/>
                <w:spacing w:val="-20"/>
                <w:sz w:val="24"/>
                <w:szCs w:val="24"/>
                <w:lang w:val="en-US" w:eastAsia="zh-CN" w:bidi="zh-CN"/>
              </w:rPr>
              <w:t>468000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26</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eastAsia="zh-CN" w:bidi="zh-CN"/>
              </w:rPr>
            </w:pPr>
            <w:r>
              <w:rPr>
                <w:rFonts w:hint="eastAsia" w:ascii="宋体" w:hAnsi="宋体" w:eastAsia="宋体" w:cs="宋体"/>
                <w:color w:val="auto"/>
                <w:sz w:val="24"/>
                <w:szCs w:val="24"/>
                <w:lang w:val="en-US"/>
              </w:rPr>
              <w:t>抗甲状腺过氧化物酶抗体</w:t>
            </w:r>
            <w:r>
              <w:rPr>
                <w:rFonts w:hint="eastAsia" w:ascii="宋体" w:hAnsi="宋体" w:eastAsia="宋体" w:cs="宋体"/>
                <w:color w:val="auto"/>
                <w:sz w:val="24"/>
                <w:szCs w:val="24"/>
              </w:rPr>
              <w:t>▲</w:t>
            </w:r>
            <w:r>
              <w:rPr>
                <w:rStyle w:val="35"/>
                <w:rFonts w:hint="default" w:ascii="宋体" w:hAnsi="宋体" w:eastAsia="宋体" w:cs="宋体"/>
                <w:color w:val="auto"/>
                <w:sz w:val="24"/>
                <w:szCs w:val="24"/>
                <w:lang w:val="en-US"/>
              </w:rPr>
              <w:br w:type="textWrapping"/>
            </w:r>
            <w:r>
              <w:rPr>
                <w:rStyle w:val="35"/>
                <w:rFonts w:hint="default" w:ascii="宋体" w:hAnsi="宋体" w:eastAsia="宋体" w:cs="宋体"/>
                <w:color w:val="auto"/>
                <w:sz w:val="24"/>
                <w:szCs w:val="24"/>
                <w:lang w:val="en-US"/>
              </w:rPr>
              <w:t>（核心产品）</w:t>
            </w:r>
          </w:p>
        </w:tc>
        <w:tc>
          <w:tcPr>
            <w:tcW w:w="1958" w:type="dxa"/>
            <w:vAlign w:val="top"/>
          </w:tcPr>
          <w:p>
            <w:pPr>
              <w:pStyle w:val="12"/>
              <w:autoSpaceDE/>
              <w:autoSpaceDN/>
              <w:spacing w:before="0" w:beforeAutospacing="0" w:after="0" w:afterAutospacing="0" w:line="400" w:lineRule="exact"/>
              <w:jc w:val="center"/>
              <w:rPr>
                <w:rFonts w:ascii="宋体" w:hAnsi="宋体" w:eastAsia="宋体" w:cs="宋体"/>
                <w:color w:val="auto"/>
                <w:spacing w:val="-20"/>
                <w:sz w:val="24"/>
                <w:szCs w:val="24"/>
                <w:lang w:val="en-US" w:eastAsia="zh-CN" w:bidi="zh-CN"/>
              </w:rPr>
            </w:pPr>
            <w:r>
              <w:rPr>
                <w:rFonts w:hint="eastAsia"/>
                <w:color w:val="auto"/>
                <w:spacing w:val="-20"/>
                <w:lang w:val="en-US"/>
              </w:rPr>
              <w:t>36000</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bidi="zh-CN"/>
              </w:rPr>
            </w:pPr>
            <w:r>
              <w:rPr>
                <w:rFonts w:hint="eastAsia" w:ascii="宋体" w:hAnsi="宋体" w:eastAsia="宋体" w:cs="宋体"/>
                <w:color w:val="auto"/>
                <w:spacing w:val="-20"/>
                <w:sz w:val="24"/>
                <w:szCs w:val="24"/>
                <w:lang w:val="en-US" w:eastAsia="zh-CN"/>
              </w:rPr>
              <w:t xml:space="preserve"> 9.50</w:t>
            </w:r>
          </w:p>
        </w:tc>
        <w:tc>
          <w:tcPr>
            <w:tcW w:w="1475" w:type="dxa"/>
            <w:vAlign w:val="top"/>
          </w:tcPr>
          <w:p>
            <w:pPr>
              <w:pStyle w:val="12"/>
              <w:autoSpaceDE/>
              <w:autoSpaceDN/>
              <w:spacing w:before="0" w:beforeAutospacing="0" w:after="0" w:afterAutospacing="0" w:line="400" w:lineRule="exact"/>
              <w:jc w:val="center"/>
              <w:rPr>
                <w:rFonts w:hint="default" w:ascii="宋体" w:hAnsi="宋体" w:eastAsia="宋体" w:cs="宋体"/>
                <w:color w:val="auto"/>
                <w:spacing w:val="-20"/>
                <w:sz w:val="24"/>
                <w:szCs w:val="24"/>
                <w:lang w:val="en-US" w:eastAsia="zh-CN" w:bidi="zh-CN"/>
              </w:rPr>
            </w:pPr>
            <w:r>
              <w:rPr>
                <w:rFonts w:hint="eastAsia" w:cs="宋体"/>
                <w:color w:val="auto"/>
                <w:spacing w:val="-20"/>
                <w:sz w:val="24"/>
                <w:szCs w:val="24"/>
                <w:lang w:val="en-US" w:eastAsia="zh-CN" w:bidi="zh-CN"/>
              </w:rPr>
              <w:t>342000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27</w:t>
            </w:r>
          </w:p>
        </w:tc>
        <w:tc>
          <w:tcPr>
            <w:tcW w:w="3685" w:type="dxa"/>
            <w:vAlign w:val="center"/>
          </w:tcPr>
          <w:p>
            <w:pPr>
              <w:widowControl/>
              <w:jc w:val="left"/>
              <w:textAlignment w:val="center"/>
              <w:rPr>
                <w:rFonts w:hint="eastAsia" w:ascii="宋体" w:hAnsi="宋体" w:eastAsia="宋体" w:cs="宋体"/>
                <w:color w:val="auto"/>
                <w:spacing w:val="-20"/>
                <w:sz w:val="24"/>
                <w:szCs w:val="24"/>
                <w:shd w:val="clear" w:color="auto" w:fill="FFFFFF"/>
                <w:lang w:val="en-US" w:eastAsia="zh-CN" w:bidi="zh-CN"/>
              </w:rPr>
            </w:pPr>
            <w:r>
              <w:rPr>
                <w:rFonts w:hint="eastAsia" w:ascii="宋体" w:hAnsi="宋体" w:eastAsia="宋体" w:cs="宋体"/>
                <w:color w:val="auto"/>
                <w:sz w:val="24"/>
                <w:szCs w:val="24"/>
                <w:lang w:val="en-US"/>
              </w:rPr>
              <w:t>甲状腺球蛋白</w:t>
            </w:r>
          </w:p>
        </w:tc>
        <w:tc>
          <w:tcPr>
            <w:tcW w:w="1958" w:type="dxa"/>
            <w:vAlign w:val="top"/>
          </w:tcPr>
          <w:p>
            <w:pPr>
              <w:pStyle w:val="12"/>
              <w:autoSpaceDE/>
              <w:autoSpaceDN/>
              <w:spacing w:before="0" w:beforeAutospacing="0" w:after="0" w:afterAutospacing="0" w:line="400" w:lineRule="exact"/>
              <w:jc w:val="center"/>
              <w:rPr>
                <w:rFonts w:ascii="宋体" w:hAnsi="宋体" w:eastAsia="宋体" w:cs="宋体"/>
                <w:color w:val="auto"/>
                <w:spacing w:val="-20"/>
                <w:sz w:val="24"/>
                <w:szCs w:val="24"/>
                <w:lang w:val="en-US" w:eastAsia="zh-CN" w:bidi="zh-CN"/>
              </w:rPr>
            </w:pPr>
          </w:p>
        </w:tc>
        <w:tc>
          <w:tcPr>
            <w:tcW w:w="2437" w:type="dxa"/>
            <w:vAlign w:val="center"/>
          </w:tcPr>
          <w:p>
            <w:pPr>
              <w:widowControl/>
              <w:jc w:val="center"/>
              <w:textAlignment w:val="center"/>
              <w:rPr>
                <w:rFonts w:hint="default" w:ascii="宋体" w:hAnsi="宋体" w:eastAsia="宋体" w:cs="宋体"/>
                <w:strike/>
                <w:dstrike w:val="0"/>
                <w:color w:val="auto"/>
                <w:spacing w:val="-20"/>
                <w:sz w:val="24"/>
                <w:szCs w:val="24"/>
                <w:lang w:val="en-US" w:eastAsia="zh-CN" w:bidi="zh-CN"/>
              </w:rPr>
            </w:pPr>
            <w:r>
              <w:rPr>
                <w:rFonts w:hint="eastAsia" w:ascii="宋体" w:hAnsi="宋体" w:eastAsia="宋体" w:cs="宋体"/>
                <w:strike w:val="0"/>
                <w:color w:val="auto"/>
                <w:spacing w:val="-20"/>
                <w:sz w:val="24"/>
                <w:szCs w:val="24"/>
                <w:lang w:val="en-US" w:eastAsia="zh-CN"/>
              </w:rPr>
              <w:t>12.00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28</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鳞状细胞癌相关抗原</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37.00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29</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中枢神经特异蛋白（S100β）</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52.00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30</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甲胎蛋白（AFP）</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13.50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31</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癌胚抗原（CEA）</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13.50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32</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糖类抗原CA125</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24.00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33</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糖类抗原CA15-3</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23.00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34</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糖类抗原CA19-9</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23.00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35</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总前列腺特异性抗原（TPSA）</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25.00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36</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游离前列腺特异性抗原（FPSA）</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28.00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37</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生长激素</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14.00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38</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促肾上腺皮质激素</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29.00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39</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皮质醇</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16.00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40</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硫酸脱氢表雄甾酮</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19.00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41</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性激素结合球蛋白（SHBG）</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19.00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42</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促卵泡刺激素</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9.00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43</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泌乳素</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9.00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44</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睾酮</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9.00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45</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雌二醇</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9.00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46</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孕酮</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10.00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47</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人绒毛膜促性腺激素</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15.00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48</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肌钙蛋白</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20.00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49</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肌红蛋白</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19.00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50</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B型钠尿肽前体（PRO-BNP）</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100.00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51</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白介素6</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32.00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52</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甲状旁腺激素</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26.00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z w:val="24"/>
                <w:szCs w:val="24"/>
                <w:lang w:val="en-US"/>
              </w:rPr>
              <w:t>54</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铁蛋白</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13.00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hint="eastAsia" w:ascii="宋体" w:hAnsi="宋体" w:eastAsia="宋体" w:cs="宋体"/>
                <w:color w:val="auto"/>
                <w:spacing w:val="-20"/>
                <w:sz w:val="24"/>
                <w:szCs w:val="24"/>
                <w:lang w:val="en-US" w:eastAsia="zh-CN"/>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5</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胰岛素</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17.00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hint="eastAsia" w:ascii="宋体" w:hAnsi="宋体" w:eastAsia="宋体" w:cs="宋体"/>
                <w:color w:val="auto"/>
                <w:spacing w:val="-20"/>
                <w:sz w:val="24"/>
                <w:szCs w:val="24"/>
                <w:lang w:val="en-US" w:eastAsia="zh-CN"/>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6</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Style w:val="35"/>
                <w:rFonts w:hint="default" w:ascii="宋体" w:hAnsi="宋体" w:eastAsia="宋体" w:cs="宋体"/>
                <w:color w:val="auto"/>
                <w:sz w:val="24"/>
                <w:szCs w:val="24"/>
                <w:lang w:val="en-US"/>
              </w:rPr>
              <w:t>C肽</w:t>
            </w:r>
          </w:p>
        </w:tc>
        <w:tc>
          <w:tcPr>
            <w:tcW w:w="1958" w:type="dxa"/>
          </w:tcPr>
          <w:p>
            <w:pPr>
              <w:pStyle w:val="12"/>
              <w:autoSpaceDE/>
              <w:autoSpaceDN/>
              <w:spacing w:before="0" w:beforeAutospacing="0" w:after="0" w:afterAutospacing="0" w:line="400" w:lineRule="exact"/>
              <w:jc w:val="center"/>
              <w:rPr>
                <w:color w:val="auto"/>
                <w:spacing w:val="-20"/>
                <w:lang w:val="en-US"/>
              </w:rPr>
            </w:pP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 xml:space="preserve"> 18.00</w:t>
            </w:r>
          </w:p>
        </w:tc>
        <w:tc>
          <w:tcPr>
            <w:tcW w:w="1475" w:type="dxa"/>
          </w:tcPr>
          <w:p>
            <w:pPr>
              <w:pStyle w:val="12"/>
              <w:autoSpaceDE/>
              <w:autoSpaceDN/>
              <w:spacing w:before="0" w:beforeAutospacing="0" w:after="0" w:afterAutospacing="0" w:line="400" w:lineRule="exact"/>
              <w:jc w:val="center"/>
              <w:rPr>
                <w:color w:val="auto"/>
                <w:spacing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7" w:type="dxa"/>
            <w:vAlign w:val="center"/>
          </w:tcPr>
          <w:p>
            <w:pPr>
              <w:widowControl/>
              <w:jc w:val="center"/>
              <w:textAlignment w:val="center"/>
              <w:rPr>
                <w:rFonts w:hint="eastAsia" w:ascii="宋体" w:hAnsi="宋体" w:eastAsia="宋体" w:cs="宋体"/>
                <w:color w:val="auto"/>
                <w:spacing w:val="-20"/>
                <w:sz w:val="24"/>
                <w:szCs w:val="24"/>
                <w:lang w:val="en-US" w:eastAsia="zh-CN"/>
              </w:rPr>
            </w:pPr>
            <w:r>
              <w:rPr>
                <w:rFonts w:hint="eastAsia" w:ascii="宋体" w:hAnsi="宋体" w:eastAsia="宋体" w:cs="宋体"/>
                <w:color w:val="auto"/>
                <w:sz w:val="24"/>
                <w:szCs w:val="24"/>
                <w:lang w:val="en-US"/>
              </w:rPr>
              <w:t>5</w:t>
            </w:r>
            <w:r>
              <w:rPr>
                <w:rFonts w:hint="eastAsia" w:ascii="宋体" w:hAnsi="宋体" w:eastAsia="宋体" w:cs="宋体"/>
                <w:color w:val="auto"/>
                <w:sz w:val="24"/>
                <w:szCs w:val="24"/>
                <w:lang w:val="en-US" w:eastAsia="zh-CN"/>
              </w:rPr>
              <w:t>7</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缓冲液</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120L</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rPr>
              <w:t>2</w:t>
            </w:r>
            <w:r>
              <w:rPr>
                <w:rFonts w:hint="eastAsia" w:ascii="宋体" w:hAnsi="宋体" w:eastAsia="宋体" w:cs="宋体"/>
                <w:color w:val="auto"/>
                <w:spacing w:val="-20"/>
                <w:sz w:val="24"/>
                <w:szCs w:val="24"/>
                <w:lang w:val="en-US" w:eastAsia="zh-CN"/>
              </w:rPr>
              <w:t>90.00/L</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eastAsia="zh-CN"/>
              </w:rPr>
              <w:t>34800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z w:val="24"/>
                <w:szCs w:val="24"/>
                <w:lang w:val="en-US" w:eastAsia="zh-CN"/>
              </w:rPr>
              <w:t>58</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三丙胺缓冲液</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120L</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rPr>
              <w:t>3</w:t>
            </w:r>
            <w:r>
              <w:rPr>
                <w:rFonts w:hint="eastAsia" w:ascii="宋体" w:hAnsi="宋体" w:eastAsia="宋体" w:cs="宋体"/>
                <w:color w:val="auto"/>
                <w:spacing w:val="-20"/>
                <w:sz w:val="24"/>
                <w:szCs w:val="24"/>
                <w:lang w:val="en-US" w:eastAsia="zh-CN"/>
              </w:rPr>
              <w:t>10.00/L</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3</w:t>
            </w:r>
            <w:r>
              <w:rPr>
                <w:rFonts w:hint="eastAsia"/>
                <w:color w:val="auto"/>
                <w:spacing w:val="-20"/>
                <w:lang w:val="en-US" w:eastAsia="zh-CN"/>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8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z w:val="24"/>
                <w:szCs w:val="24"/>
                <w:lang w:val="en-US" w:eastAsia="zh-CN"/>
              </w:rPr>
              <w:t>59</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样本稀释液</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180ML</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10.00/ML</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1</w:t>
            </w:r>
            <w:r>
              <w:rPr>
                <w:rFonts w:hint="eastAsia"/>
                <w:color w:val="auto"/>
                <w:spacing w:val="-20"/>
                <w:lang w:val="en-US" w:eastAsia="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hint="eastAsia" w:ascii="宋体" w:hAnsi="宋体" w:eastAsia="宋体" w:cs="宋体"/>
                <w:color w:val="auto"/>
                <w:spacing w:val="-20"/>
                <w:sz w:val="24"/>
                <w:szCs w:val="24"/>
                <w:lang w:val="en-US" w:eastAsia="zh-CN"/>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0</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清洗液</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20L</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rPr>
              <w:t>2</w:t>
            </w:r>
            <w:r>
              <w:rPr>
                <w:rFonts w:hint="eastAsia" w:ascii="宋体" w:hAnsi="宋体" w:eastAsia="宋体" w:cs="宋体"/>
                <w:color w:val="auto"/>
                <w:spacing w:val="-20"/>
                <w:sz w:val="24"/>
                <w:szCs w:val="24"/>
                <w:lang w:val="en-US" w:eastAsia="zh-CN"/>
              </w:rPr>
              <w:t>80.00/L</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5</w:t>
            </w:r>
            <w:r>
              <w:rPr>
                <w:rFonts w:hint="eastAsia"/>
                <w:color w:val="auto"/>
                <w:spacing w:val="-20"/>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hint="eastAsia" w:ascii="宋体" w:hAnsi="宋体" w:eastAsia="宋体" w:cs="宋体"/>
                <w:color w:val="auto"/>
                <w:spacing w:val="-20"/>
                <w:sz w:val="24"/>
                <w:szCs w:val="24"/>
                <w:lang w:val="en-US" w:eastAsia="zh-CN"/>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1</w:t>
            </w:r>
          </w:p>
        </w:tc>
        <w:tc>
          <w:tcPr>
            <w:tcW w:w="3685" w:type="dxa"/>
            <w:vAlign w:val="center"/>
          </w:tcPr>
          <w:p>
            <w:pPr>
              <w:widowControl/>
              <w:jc w:val="left"/>
              <w:textAlignment w:val="center"/>
              <w:rPr>
                <w:rFonts w:ascii="宋体" w:hAnsi="宋体" w:eastAsia="宋体" w:cs="宋体"/>
                <w:color w:val="auto"/>
                <w:spacing w:val="-20"/>
                <w:sz w:val="24"/>
                <w:szCs w:val="24"/>
                <w:shd w:val="clear" w:color="auto" w:fill="FFFFFF"/>
                <w:lang w:val="en-US"/>
              </w:rPr>
            </w:pPr>
            <w:r>
              <w:rPr>
                <w:rFonts w:hint="eastAsia" w:ascii="宋体" w:hAnsi="宋体" w:eastAsia="宋体" w:cs="宋体"/>
                <w:color w:val="auto"/>
                <w:sz w:val="24"/>
                <w:szCs w:val="24"/>
                <w:lang w:val="en-US"/>
              </w:rPr>
              <w:t>分析吸头</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rPr>
              <w:t>分析杯</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45000套</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eastAsia="zh-CN"/>
              </w:rPr>
              <w:t>1.00/套</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4</w:t>
            </w:r>
            <w:r>
              <w:rPr>
                <w:rFonts w:hint="eastAsia"/>
                <w:color w:val="auto"/>
                <w:spacing w:val="-20"/>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2</w:t>
            </w:r>
          </w:p>
        </w:tc>
        <w:tc>
          <w:tcPr>
            <w:tcW w:w="3685" w:type="dxa"/>
            <w:vAlign w:val="center"/>
          </w:tcPr>
          <w:p>
            <w:pPr>
              <w:widowControl/>
              <w:jc w:val="left"/>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清洗液</w:t>
            </w:r>
          </w:p>
        </w:tc>
        <w:tc>
          <w:tcPr>
            <w:tcW w:w="1958" w:type="dxa"/>
          </w:tcPr>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2000ML</w:t>
            </w:r>
          </w:p>
        </w:tc>
        <w:tc>
          <w:tcPr>
            <w:tcW w:w="2437" w:type="dxa"/>
            <w:vAlign w:val="center"/>
          </w:tcPr>
          <w:p>
            <w:pPr>
              <w:widowControl/>
              <w:jc w:val="center"/>
              <w:textAlignment w:val="center"/>
              <w:rPr>
                <w:rFonts w:hint="default" w:ascii="宋体" w:hAnsi="宋体" w:eastAsia="宋体" w:cs="宋体"/>
                <w:color w:val="auto"/>
                <w:spacing w:val="-20"/>
                <w:sz w:val="24"/>
                <w:szCs w:val="24"/>
                <w:lang w:val="en-US" w:eastAsia="zh-CN"/>
              </w:rPr>
            </w:pPr>
            <w:r>
              <w:rPr>
                <w:rFonts w:hint="eastAsia" w:ascii="宋体" w:hAnsi="宋体" w:eastAsia="宋体" w:cs="宋体"/>
                <w:color w:val="auto"/>
                <w:spacing w:val="-20"/>
                <w:sz w:val="24"/>
                <w:szCs w:val="24"/>
                <w:lang w:val="en-US"/>
              </w:rPr>
              <w:t>3.</w:t>
            </w:r>
            <w:r>
              <w:rPr>
                <w:rFonts w:hint="eastAsia" w:ascii="宋体" w:hAnsi="宋体" w:eastAsia="宋体" w:cs="宋体"/>
                <w:color w:val="auto"/>
                <w:spacing w:val="-20"/>
                <w:sz w:val="24"/>
                <w:szCs w:val="24"/>
                <w:lang w:val="en-US" w:eastAsia="zh-CN"/>
              </w:rPr>
              <w:t>80/ML</w:t>
            </w:r>
          </w:p>
        </w:tc>
        <w:tc>
          <w:tcPr>
            <w:tcW w:w="1475" w:type="dxa"/>
          </w:tcPr>
          <w:p>
            <w:pPr>
              <w:pStyle w:val="12"/>
              <w:autoSpaceDE/>
              <w:autoSpaceDN/>
              <w:spacing w:before="0" w:beforeAutospacing="0" w:after="0" w:afterAutospacing="0" w:line="400" w:lineRule="exact"/>
              <w:jc w:val="center"/>
              <w:rPr>
                <w:rFonts w:hint="default" w:eastAsia="宋体"/>
                <w:color w:val="auto"/>
                <w:spacing w:val="-20"/>
                <w:lang w:val="en-US" w:eastAsia="zh-CN"/>
              </w:rPr>
            </w:pPr>
            <w:r>
              <w:rPr>
                <w:rFonts w:hint="eastAsia"/>
                <w:color w:val="auto"/>
                <w:spacing w:val="-20"/>
                <w:lang w:val="en-US"/>
              </w:rPr>
              <w:t>7</w:t>
            </w:r>
            <w:r>
              <w:rPr>
                <w:rFonts w:hint="eastAsia"/>
                <w:color w:val="auto"/>
                <w:spacing w:val="-20"/>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7" w:type="dxa"/>
            <w:vAlign w:val="center"/>
          </w:tcPr>
          <w:p>
            <w:pPr>
              <w:widowControl/>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rPr>
              <w:t>6</w:t>
            </w:r>
            <w:r>
              <w:rPr>
                <w:rFonts w:hint="eastAsia" w:ascii="宋体" w:hAnsi="宋体" w:eastAsia="宋体" w:cs="宋体"/>
                <w:color w:val="auto"/>
                <w:sz w:val="24"/>
                <w:szCs w:val="24"/>
                <w:lang w:val="en-US" w:eastAsia="zh-CN"/>
              </w:rPr>
              <w:t>3</w:t>
            </w:r>
          </w:p>
        </w:tc>
        <w:tc>
          <w:tcPr>
            <w:tcW w:w="3685" w:type="dxa"/>
            <w:vAlign w:val="center"/>
          </w:tcPr>
          <w:p>
            <w:pPr>
              <w:widowControl/>
              <w:jc w:val="left"/>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全自动化学发光免疫设备</w:t>
            </w:r>
          </w:p>
        </w:tc>
        <w:tc>
          <w:tcPr>
            <w:tcW w:w="1958" w:type="dxa"/>
          </w:tcPr>
          <w:p>
            <w:pPr>
              <w:pStyle w:val="12"/>
              <w:autoSpaceDE/>
              <w:autoSpaceDN/>
              <w:spacing w:before="0" w:beforeAutospacing="0" w:after="0" w:afterAutospacing="0" w:line="400" w:lineRule="exact"/>
              <w:jc w:val="center"/>
              <w:rPr>
                <w:rFonts w:hint="eastAsia"/>
                <w:color w:val="auto"/>
                <w:spacing w:val="-20"/>
                <w:lang w:val="en-US"/>
              </w:rPr>
            </w:pPr>
          </w:p>
          <w:p>
            <w:pPr>
              <w:pStyle w:val="12"/>
              <w:autoSpaceDE/>
              <w:autoSpaceDN/>
              <w:spacing w:before="0" w:beforeAutospacing="0" w:after="0" w:afterAutospacing="0" w:line="400" w:lineRule="exact"/>
              <w:jc w:val="center"/>
              <w:rPr>
                <w:rFonts w:hint="eastAsia"/>
                <w:color w:val="auto"/>
                <w:spacing w:val="-20"/>
                <w:lang w:val="en-US"/>
              </w:rPr>
            </w:pPr>
          </w:p>
          <w:p>
            <w:pPr>
              <w:pStyle w:val="12"/>
              <w:autoSpaceDE/>
              <w:autoSpaceDN/>
              <w:spacing w:before="0" w:beforeAutospacing="0" w:after="0" w:afterAutospacing="0" w:line="400" w:lineRule="exact"/>
              <w:jc w:val="center"/>
              <w:rPr>
                <w:color w:val="auto"/>
                <w:spacing w:val="-20"/>
                <w:lang w:val="en-US"/>
              </w:rPr>
            </w:pPr>
            <w:r>
              <w:rPr>
                <w:rFonts w:hint="eastAsia"/>
                <w:color w:val="auto"/>
                <w:spacing w:val="-20"/>
                <w:lang w:val="en-US"/>
              </w:rPr>
              <w:t>1批</w:t>
            </w:r>
          </w:p>
        </w:tc>
        <w:tc>
          <w:tcPr>
            <w:tcW w:w="2437" w:type="dxa"/>
            <w:vAlign w:val="center"/>
          </w:tcPr>
          <w:p>
            <w:pPr>
              <w:widowControl/>
              <w:jc w:val="center"/>
              <w:textAlignment w:val="center"/>
              <w:rPr>
                <w:rFonts w:ascii="宋体" w:hAnsi="宋体" w:eastAsia="宋体" w:cs="宋体"/>
                <w:color w:val="auto"/>
                <w:spacing w:val="-20"/>
                <w:sz w:val="24"/>
                <w:szCs w:val="24"/>
                <w:lang w:val="en-US"/>
              </w:rPr>
            </w:pPr>
            <w:r>
              <w:rPr>
                <w:rFonts w:hint="eastAsia" w:ascii="宋体" w:hAnsi="宋体" w:eastAsia="宋体" w:cs="宋体"/>
                <w:color w:val="auto"/>
                <w:spacing w:val="-20"/>
                <w:sz w:val="24"/>
                <w:szCs w:val="24"/>
                <w:lang w:val="en-US"/>
              </w:rPr>
              <w:t>3000</w:t>
            </w:r>
          </w:p>
        </w:tc>
        <w:tc>
          <w:tcPr>
            <w:tcW w:w="1475" w:type="dxa"/>
          </w:tcPr>
          <w:p>
            <w:pPr>
              <w:jc w:val="both"/>
              <w:rPr>
                <w:color w:val="auto"/>
                <w:sz w:val="21"/>
                <w:szCs w:val="21"/>
              </w:rPr>
            </w:pPr>
            <w:r>
              <w:rPr>
                <w:rFonts w:hint="eastAsia" w:cs="宋体"/>
                <w:color w:val="auto"/>
                <w:spacing w:val="-20"/>
                <w:kern w:val="8"/>
                <w:sz w:val="21"/>
                <w:szCs w:val="21"/>
              </w:rPr>
              <w:t>完成用于肿瘤标志物，甲状腺功能，心肌标志物，感染标志物等免疫检验项目检测配套设备</w:t>
            </w:r>
          </w:p>
        </w:tc>
      </w:tr>
    </w:tbl>
    <w:p>
      <w:pPr>
        <w:ind w:firstLine="200" w:firstLineChars="100"/>
        <w:rPr>
          <w:rFonts w:ascii="宋体" w:hAnsi="宋体" w:eastAsia="宋体" w:cs="宋体"/>
          <w:color w:val="auto"/>
          <w:spacing w:val="-20"/>
          <w:kern w:val="8"/>
          <w:sz w:val="24"/>
          <w:szCs w:val="24"/>
          <w:lang w:val="en-US"/>
        </w:rPr>
      </w:pPr>
      <w:r>
        <w:rPr>
          <w:rFonts w:hint="eastAsia" w:ascii="宋体" w:hAnsi="宋体" w:eastAsia="宋体" w:cs="宋体"/>
          <w:color w:val="auto"/>
          <w:spacing w:val="-20"/>
          <w:kern w:val="8"/>
          <w:sz w:val="24"/>
          <w:szCs w:val="24"/>
          <w:lang w:val="en-US"/>
        </w:rPr>
        <w:t>四、技术参数要求</w:t>
      </w:r>
    </w:p>
    <w:tbl>
      <w:tblPr>
        <w:tblStyle w:val="15"/>
        <w:tblW w:w="10366"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0"/>
        <w:gridCol w:w="7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2960" w:type="dxa"/>
            <w:tcBorders>
              <w:top w:val="single" w:color="000000" w:sz="4" w:space="0"/>
              <w:left w:val="single" w:color="000000" w:sz="4" w:space="0"/>
              <w:bottom w:val="single" w:color="000000" w:sz="4" w:space="0"/>
              <w:right w:val="single" w:color="000000" w:sz="4" w:space="0"/>
            </w:tcBorders>
          </w:tcPr>
          <w:p>
            <w:pPr>
              <w:spacing w:line="360" w:lineRule="auto"/>
              <w:jc w:val="center"/>
              <w:textAlignment w:val="baseline"/>
              <w:rPr>
                <w:rFonts w:ascii="宋体" w:hAnsi="宋体" w:eastAsia="宋体" w:cs="宋体"/>
                <w:color w:val="auto"/>
                <w:spacing w:val="-20"/>
                <w:sz w:val="24"/>
                <w:szCs w:val="24"/>
                <w:shd w:val="clear" w:color="auto" w:fill="FFFFFF"/>
              </w:rPr>
            </w:pPr>
            <w:r>
              <w:rPr>
                <w:rFonts w:hint="eastAsia" w:ascii="宋体" w:hAnsi="宋体" w:eastAsia="宋体" w:cs="宋体"/>
                <w:color w:val="auto"/>
                <w:spacing w:val="-20"/>
                <w:sz w:val="24"/>
                <w:szCs w:val="24"/>
                <w:shd w:val="clear" w:color="auto" w:fill="FFFFFF"/>
                <w:lang w:val="en-US"/>
              </w:rPr>
              <w:t>项目</w:t>
            </w:r>
            <w:r>
              <w:rPr>
                <w:rFonts w:hint="eastAsia" w:ascii="宋体" w:hAnsi="宋体" w:eastAsia="宋体" w:cs="宋体"/>
                <w:color w:val="auto"/>
                <w:spacing w:val="-20"/>
                <w:sz w:val="24"/>
                <w:szCs w:val="24"/>
                <w:shd w:val="clear" w:color="auto" w:fill="FFFFFF"/>
              </w:rPr>
              <w:t>名称</w:t>
            </w:r>
          </w:p>
        </w:tc>
        <w:tc>
          <w:tcPr>
            <w:tcW w:w="7406" w:type="dxa"/>
            <w:tcBorders>
              <w:top w:val="single" w:color="000000" w:sz="4" w:space="0"/>
              <w:left w:val="single" w:color="000000" w:sz="4" w:space="0"/>
              <w:bottom w:val="single" w:color="000000" w:sz="4" w:space="0"/>
              <w:right w:val="single" w:color="000000" w:sz="4" w:space="0"/>
            </w:tcBorders>
          </w:tcPr>
          <w:p>
            <w:pPr>
              <w:spacing w:line="360" w:lineRule="auto"/>
              <w:jc w:val="both"/>
              <w:textAlignment w:val="baseline"/>
              <w:rPr>
                <w:rFonts w:ascii="宋体" w:hAnsi="宋体" w:eastAsia="宋体" w:cs="宋体"/>
                <w:color w:val="auto"/>
                <w:spacing w:val="-20"/>
                <w:sz w:val="24"/>
                <w:szCs w:val="24"/>
                <w:shd w:val="clear" w:color="auto" w:fill="FFFFFF"/>
              </w:rPr>
            </w:pPr>
            <w:r>
              <w:rPr>
                <w:rFonts w:hint="eastAsia" w:ascii="宋体" w:hAnsi="宋体" w:eastAsia="宋体" w:cs="宋体"/>
                <w:color w:val="auto"/>
                <w:spacing w:val="-20"/>
                <w:sz w:val="24"/>
                <w:szCs w:val="24"/>
                <w:shd w:val="clear" w:color="auto" w:fill="FFFFFF"/>
              </w:rPr>
              <w:t>参数要求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促甲状腺受体抗体</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1.检测方法学：化学发光法或电化学发光法；2.包装规格：100-300测试/盒；3.出结果时间≤27分钟；4.样本量≤30uL；5.在机稳定性≥16周；6.定标方式：两点定标；7.溯源性：可溯源至NIBSC 1st IS参考标准90/672；8.功能灵敏度≤8 U/mL。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抗环瓜氨酸肽抗体</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1.检测方法学：化学发光法或电化学发光法；2.包装规格：100-300测试/盒；3.出结果时间≤18分钟；4.样本量≤10uL；5.在机稳定性≥16周；6.定标方式：两点定标；7.最低检出限≤8 U/mL；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降钙素原</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1.检测方法学：化学发光法或电化学发光法；2.包装规格：100-500测试/盒；3.出结果时间≤18分钟；4.样本量≤18uL；5.在机稳定性≥16周；6.定标方式：两点定标；7.功能灵敏度≤0.02 ng/mL；8.溯源性：可溯源至勃拉姆斯PCT系统。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糖类抗原</w:t>
            </w:r>
            <w:r>
              <w:rPr>
                <w:rFonts w:hint="eastAsia" w:ascii="宋体" w:hAnsi="宋体" w:eastAsia="宋体" w:cs="宋体"/>
                <w:color w:val="auto"/>
                <w:sz w:val="24"/>
                <w:szCs w:val="24"/>
                <w:lang w:val="en-US"/>
              </w:rPr>
              <w:t>CA72-4</w:t>
            </w:r>
            <w:r>
              <w:rPr>
                <w:rFonts w:hint="eastAsia" w:ascii="宋体" w:hAnsi="宋体" w:eastAsia="宋体" w:cs="宋体"/>
                <w:color w:val="auto"/>
                <w:sz w:val="24"/>
                <w:szCs w:val="24"/>
              </w:rPr>
              <w:t>▲</w:t>
            </w:r>
          </w:p>
        </w:tc>
        <w:tc>
          <w:tcPr>
            <w:tcW w:w="7406" w:type="dxa"/>
            <w:tcBorders>
              <w:top w:val="single" w:color="000000" w:sz="4" w:space="0"/>
              <w:left w:val="single" w:color="000000" w:sz="4" w:space="0"/>
              <w:bottom w:val="single" w:color="000000" w:sz="4" w:space="0"/>
              <w:right w:val="single" w:color="000000" w:sz="4" w:space="0"/>
            </w:tcBorders>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1.检测方法学：化学发光法或电化学发光法；2.包装规格：100-300测试/盒；3.出结果时间≤18分钟；4.样本量≤18uL；5.在机稳定性≥100天；6.定标方式：两点定标；7.最低检测限≤1.5 U/mL。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神经元特异性烯醇化酶</w:t>
            </w:r>
            <w:r>
              <w:rPr>
                <w:rFonts w:hint="eastAsia" w:ascii="宋体" w:hAnsi="宋体" w:eastAsia="宋体" w:cs="宋体"/>
                <w:color w:val="auto"/>
                <w:sz w:val="24"/>
                <w:szCs w:val="24"/>
                <w:lang w:val="en-US"/>
              </w:rPr>
              <w:t>NSE</w:t>
            </w:r>
            <w:r>
              <w:rPr>
                <w:rFonts w:hint="eastAsia" w:ascii="宋体" w:hAnsi="宋体" w:eastAsia="宋体" w:cs="宋体"/>
                <w:color w:val="auto"/>
                <w:sz w:val="24"/>
                <w:szCs w:val="24"/>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1.检测方法学：化学发光法或电化学发光法；2.包装规格：100-300测试/盒；3.出结果时间≤18分钟；4.样本量≤12uL；5.在机稳定性≥100天；6.定标方式：两点定标；7.最低检测限≤0.075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细胞角蛋白十九片段</w:t>
            </w:r>
            <w:r>
              <w:rPr>
                <w:rFonts w:hint="eastAsia" w:ascii="宋体" w:hAnsi="宋体" w:eastAsia="宋体" w:cs="宋体"/>
                <w:color w:val="auto"/>
                <w:sz w:val="24"/>
                <w:szCs w:val="24"/>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1.检测方法学：化学发光法或电化学发光法；2.包装规格：100-300测试/盒；3.出结果时间≤18分钟；4.样本量≤12uL；5.在机稳定性≥100天；6.定标方式：两点定标；7.最低检测限≤0.1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胰岛素样生长因子</w:t>
            </w:r>
            <w:r>
              <w:rPr>
                <w:rFonts w:hint="eastAsia" w:ascii="宋体" w:hAnsi="宋体" w:eastAsia="宋体" w:cs="宋体"/>
                <w:color w:val="auto"/>
                <w:sz w:val="24"/>
                <w:szCs w:val="24"/>
                <w:lang w:val="en-US"/>
              </w:rPr>
              <w:t>-1</w:t>
            </w:r>
            <w:r>
              <w:rPr>
                <w:rFonts w:hint="eastAsia" w:ascii="宋体" w:hAnsi="宋体" w:eastAsia="宋体" w:cs="宋体"/>
                <w:color w:val="auto"/>
                <w:sz w:val="24"/>
                <w:szCs w:val="24"/>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1.检测方法学：化学发光法或电化学发光法；2.包装规格：100测试/盒；3.出结果时间≤18分钟；4.样本量≤10uL；5.在机稳定性≥16周；6.定标方式：两点定标；7.空白限≤3.5 ng/mL；8.溯源性：可溯源至WHO 02/254。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人附睾蛋白</w:t>
            </w:r>
            <w:r>
              <w:rPr>
                <w:rFonts w:hint="eastAsia" w:ascii="宋体" w:hAnsi="宋体" w:eastAsia="宋体" w:cs="宋体"/>
                <w:color w:val="auto"/>
                <w:sz w:val="24"/>
                <w:szCs w:val="24"/>
                <w:lang w:val="en-US"/>
              </w:rPr>
              <w:t>4</w:t>
            </w:r>
            <w:r>
              <w:rPr>
                <w:rFonts w:hint="eastAsia" w:ascii="宋体" w:hAnsi="宋体" w:eastAsia="宋体" w:cs="宋体"/>
                <w:color w:val="auto"/>
                <w:sz w:val="24"/>
                <w:szCs w:val="24"/>
              </w:rPr>
              <w:t>▲</w:t>
            </w:r>
            <w:r>
              <w:rPr>
                <w:rFonts w:hint="eastAsia" w:ascii="宋体" w:hAnsi="宋体" w:eastAsia="宋体" w:cs="宋体"/>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1.检测方法学：化学发光法或电化学发光法；2.包装规格：100测试/盒；3.出结果时间≤18分钟；4.样本量≤6uL；5.在机稳定性≥100天；6.定标方式：两点定标；7.最低检测限≤15 pmol/L；8.溯源性：可溯源至Fujirebio Diagnostics Inc的HE4 EIA法。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环孢霉素</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1.检测方法学：化学发光法或电化学发光法；2.包装规格：100测试/盒；3.出结果时间≤18分钟；4.样本量≤12uL；5.在机稳定性≥100天；6.定标方式：两点定标；7.最低检测限≤30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地高辛</w:t>
            </w:r>
            <w:r>
              <w:rPr>
                <w:rFonts w:hint="eastAsia" w:ascii="宋体" w:hAnsi="宋体" w:eastAsia="宋体" w:cs="宋体"/>
                <w:color w:val="auto"/>
                <w:sz w:val="24"/>
                <w:szCs w:val="24"/>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1.检测方法学：化学发光法或电化学发光法；2.包装规格：100测试/盒；3.出结果时间≤18分钟；4.样本量≤6uL；5.在机稳定性≥100天；6.定标方式：两点定标；7.最低检测限≤0.15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他克莫司</w:t>
            </w:r>
            <w:r>
              <w:rPr>
                <w:rFonts w:hint="eastAsia" w:ascii="宋体" w:hAnsi="宋体" w:eastAsia="宋体" w:cs="宋体"/>
                <w:color w:val="auto"/>
                <w:sz w:val="24"/>
                <w:szCs w:val="24"/>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1.检测方法学：化学发光法或电化学发光法；2.包装规格：100-300测试/盒；3.出结果时间≤18分钟；4.样本量≤30 uL；5.在机稳定性≥100天；6.定标方式：两点定标；7.最低检测限≤0.3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降钙素</w:t>
            </w:r>
            <w:r>
              <w:rPr>
                <w:rFonts w:hint="eastAsia" w:ascii="宋体" w:hAnsi="宋体" w:eastAsia="宋体" w:cs="宋体"/>
                <w:color w:val="auto"/>
                <w:sz w:val="24"/>
                <w:szCs w:val="24"/>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1.检测方法学：化学发光法或电化学发光法；2.包装规格：100-300测试/盒；3.出结果时间≤18分钟；4.样本量≤30 uL；5.在机稳定性≥100天；6.定标方式：两点定标；7.最低检测限≤0.5 pg/mL；8.溯源性：按照IRP WHO 89/620 参考标准标准化。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抗缪勒氏管激素</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1.检测方法学：化学发光法或电化学发光法；2.包装规格：100测试/盒；3.出结果时间≤18分钟；4.样本量≤30 uL；5.在机稳定性≥100天；6.定标方式：两点定标；7.最低检测限≤0.049 ng/mL；8.溯源性：可溯源至Beckman Coulter AMH Gen II ELISA。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胃泌素释放肽前体</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1.检测方法学：化学发光法或电化学发光法；2.包装规格：100-500测试/盒；3.出结果时间≤18分钟；4.样本量≤18 uL；5.在机稳定性≥100天；6.定标方式：两点定标；7.最低检测限≤3 pg/mL；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color w:val="auto"/>
                <w:sz w:val="24"/>
                <w:szCs w:val="24"/>
                <w:lang w:val="en-US"/>
              </w:rPr>
              <w:t>I</w:t>
            </w:r>
            <w:r>
              <w:rPr>
                <w:rStyle w:val="36"/>
                <w:rFonts w:hint="default"/>
                <w:color w:val="auto"/>
                <w:sz w:val="24"/>
                <w:szCs w:val="24"/>
                <w:lang w:val="en-US"/>
              </w:rPr>
              <w:t>型胶原氨基酸前肽（</w:t>
            </w:r>
            <w:r>
              <w:rPr>
                <w:rFonts w:hint="eastAsia" w:ascii="宋体" w:hAnsi="宋体" w:eastAsia="宋体" w:cs="宋体"/>
                <w:color w:val="auto"/>
                <w:sz w:val="24"/>
                <w:szCs w:val="24"/>
                <w:lang w:val="en-US"/>
              </w:rPr>
              <w:t>total-P1NP</w:t>
            </w:r>
            <w:r>
              <w:rPr>
                <w:rStyle w:val="36"/>
                <w:rFonts w:hint="default"/>
                <w:color w:val="auto"/>
                <w:sz w:val="24"/>
                <w:szCs w:val="24"/>
                <w:lang w:val="en-US"/>
              </w:rPr>
              <w:t>）</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1.检测方法学：化学发光法或电化学发光法；2.包装规格：100-300测试/盒；3.出结果时间≤18分钟；4.样本量≤12 uL；5.在机稳定性≥100天；6.定标方式：两点定标；7.最低检测限≤5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骨钙素</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1.检测方法学：化学发光法或电化学发光法；2.包装规格：100-300测试/盒；3.出结果时间≤18分钟；4.样本量≤12 uL；5.在机稳定性≥100天；6.定标方式：两点定标；7.最低检测限≤0.5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color w:val="auto"/>
                <w:sz w:val="24"/>
                <w:szCs w:val="24"/>
                <w:lang w:val="en-US"/>
              </w:rPr>
              <w:t>β-</w:t>
            </w:r>
            <w:r>
              <w:rPr>
                <w:rStyle w:val="36"/>
                <w:rFonts w:hint="default"/>
                <w:color w:val="auto"/>
                <w:sz w:val="24"/>
                <w:szCs w:val="24"/>
                <w:lang w:val="en-US"/>
              </w:rPr>
              <w:t>胶原降解产物（</w:t>
            </w:r>
            <w:r>
              <w:rPr>
                <w:rFonts w:hint="eastAsia" w:ascii="宋体" w:hAnsi="宋体" w:eastAsia="宋体" w:cs="宋体"/>
                <w:color w:val="auto"/>
                <w:sz w:val="24"/>
                <w:szCs w:val="24"/>
                <w:lang w:val="en-US"/>
              </w:rPr>
              <w:t>β-CTX</w:t>
            </w:r>
            <w:r>
              <w:rPr>
                <w:rStyle w:val="36"/>
                <w:rFonts w:hint="default"/>
                <w:color w:val="auto"/>
                <w:sz w:val="24"/>
                <w:szCs w:val="24"/>
                <w:lang w:val="en-US"/>
              </w:rPr>
              <w:t>）</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1.检测方法学：化学发光法或电化学发光法；2.包装规格：100-300测试/盒；3.出结果时间≤18分钟；4.样本量≤30uL；5.在机稳定性≥100天；6.定标方式：两点定标；7.最低检测限≤0.01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胎盘生长因子</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1.检测方法学：化学发光法或电化学发光法；2.包装规格：100测试/盒；3.出结果时间≤18分钟；4.样本量≤30uL；5.在机稳定性≥100天；6.定标方式：两点定标；7.最低检测限≤3 pg/mL。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肌酸激酶</w:t>
            </w:r>
            <w:r>
              <w:rPr>
                <w:rFonts w:hint="eastAsia" w:ascii="宋体" w:hAnsi="宋体" w:eastAsia="宋体" w:cs="宋体"/>
                <w:color w:val="auto"/>
                <w:sz w:val="24"/>
                <w:szCs w:val="24"/>
                <w:lang w:val="en-US"/>
              </w:rPr>
              <w:t>-MB</w:t>
            </w:r>
            <w:r>
              <w:rPr>
                <w:rStyle w:val="36"/>
                <w:rFonts w:hint="default"/>
                <w:color w:val="auto"/>
                <w:sz w:val="24"/>
                <w:szCs w:val="24"/>
                <w:lang w:val="en-US"/>
              </w:rPr>
              <w:t>同工酶质量</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1.检测方法学：化学发光法或电化学发光法；2.包装规格：100测试/盒；3.出结果时间≤18分钟；4.样本量≤10uL；5.在机稳定性≥100天；6.定标方式：两点定标；7.最低检测限≤0.3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三碘甲状腺原氨酸</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1.检测方法学：化学发光法或电化学发光法；2.包装规格：100-500测试/盒；3.出结果时间≤18分钟；4.样本量≤18uL；5.在机稳定性≥100天；6.定标方式：两点定标；7.最低检测限≤0.3 nmol/L；8.溯源性：可溯源至称量掺入法参考标准。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游离三碘甲状腺原氨酸</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1.检测方法学：化学发光法或电化学发光法；2.包装规格：100-500测试/盒；3.出结果时间≤18分钟；4.样本量≤10uL；5.在机稳定性≥100天；6.定标方式：两点定标；7.最低检测限≤0.6 nmol/L；8.溯源性：可溯源至平衡透析法参考标准。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甲状腺素</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1.检测方法学：化学发光法或电化学发光法；2.包装规格：100-500测试/盒；3.出结果时间≤18分钟；4.样本量≤10uL；5.在机稳定性≥100天；6.定标方式：两点定标；7.最低检测限≤5.4 nmol/L；8.溯源性：可溯源ID-GC/MS。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游离甲状腺素</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1.检测方法学：化学发光法或电化学发光法；2.包装规格：100-500测试/盒；3.出结果时间≤18分钟；4.样本量≤10uL；5.在机稳定性≥100天；6.定标方式：两点定标；7.最低检测限≤0.5 pmol/L；8.溯源性：可溯源至平衡透析法参考标准。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促甲状腺激素</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1.检测方法学：化学发光法或电化学发光法；2.包装规格：100-500测试/盒；3.出结果时间≤18分钟；4.样本量≤30uL；5.在机稳定性≥100天；6.定标方式：两点定标；7.最低检测限≤ 0.005 µIU/mL；8.溯源性：可溯源至第二版IRP WHO参考标准80/558。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hint="default" w:ascii="宋体" w:hAnsi="宋体" w:eastAsia="宋体" w:cs="宋体"/>
                <w:color w:val="auto"/>
                <w:sz w:val="24"/>
                <w:szCs w:val="24"/>
                <w:u w:val="none"/>
                <w:lang w:val="en-US" w:eastAsia="zh-CN" w:bidi="zh-CN"/>
              </w:rPr>
            </w:pPr>
            <w:r>
              <w:rPr>
                <w:rStyle w:val="36"/>
                <w:rFonts w:hint="default"/>
                <w:color w:val="auto"/>
                <w:sz w:val="24"/>
                <w:szCs w:val="24"/>
                <w:lang w:val="en-US"/>
              </w:rPr>
              <w:t>抗甲状腺球蛋白抗体</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vAlign w:val="top"/>
          </w:tcPr>
          <w:p>
            <w:pPr>
              <w:widowControl/>
              <w:textAlignment w:val="top"/>
              <w:rPr>
                <w:rFonts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 10 IU/L；8.溯源性：可溯源至NIBSC 65/93标准。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hint="default" w:ascii="宋体" w:hAnsi="宋体" w:eastAsia="宋体" w:cs="宋体"/>
                <w:color w:val="auto"/>
                <w:spacing w:val="-20"/>
                <w:kern w:val="8"/>
                <w:sz w:val="24"/>
                <w:szCs w:val="24"/>
                <w:lang w:val="en-US" w:eastAsia="zh-CN" w:bidi="zh-CN"/>
              </w:rPr>
            </w:pPr>
            <w:r>
              <w:rPr>
                <w:rStyle w:val="36"/>
                <w:rFonts w:hint="default"/>
                <w:color w:val="auto"/>
                <w:sz w:val="24"/>
                <w:szCs w:val="24"/>
                <w:lang w:val="en-US"/>
              </w:rPr>
              <w:t>抗甲状腺过氧化物酶抗体</w:t>
            </w:r>
            <w:r>
              <w:rPr>
                <w:rFonts w:hint="eastAsia" w:ascii="宋体" w:hAnsi="宋体" w:eastAsia="宋体" w:cs="宋体"/>
                <w:color w:val="auto"/>
                <w:sz w:val="24"/>
                <w:szCs w:val="24"/>
              </w:rPr>
              <w:t>▲</w:t>
            </w:r>
            <w:r>
              <w:rPr>
                <w:rStyle w:val="36"/>
                <w:rFonts w:hint="default"/>
                <w:color w:val="auto"/>
                <w:sz w:val="24"/>
                <w:szCs w:val="24"/>
                <w:lang w:val="en-US"/>
              </w:rPr>
              <w:br w:type="textWrapping"/>
            </w:r>
          </w:p>
        </w:tc>
        <w:tc>
          <w:tcPr>
            <w:tcW w:w="7406" w:type="dxa"/>
            <w:vAlign w:val="top"/>
          </w:tcPr>
          <w:p>
            <w:pPr>
              <w:widowControl/>
              <w:textAlignment w:val="top"/>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rPr>
              <w:t>1.检测方法学：化学发光法或电化学发光法；2.包装规格：100-500测试/盒；3.出结果时间≤18分钟；4.样本量≤12uL；5.在机稳定性≥100天；6.定标方式：两点定标；7.最低检测限≤ 9 IU/L；8.溯源性：可溯源至NIBSC 66/387标准。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hint="default" w:ascii="宋体" w:hAnsi="宋体" w:eastAsia="宋体" w:cs="宋体"/>
                <w:color w:val="auto"/>
                <w:spacing w:val="-20"/>
                <w:kern w:val="8"/>
                <w:sz w:val="24"/>
                <w:szCs w:val="24"/>
                <w:lang w:val="en-US" w:eastAsia="zh-CN" w:bidi="zh-CN"/>
              </w:rPr>
            </w:pPr>
            <w:r>
              <w:rPr>
                <w:rStyle w:val="36"/>
                <w:rFonts w:hint="default"/>
                <w:color w:val="auto"/>
                <w:sz w:val="24"/>
                <w:szCs w:val="24"/>
                <w:lang w:val="en-US"/>
              </w:rPr>
              <w:t>甲状腺球蛋白</w:t>
            </w:r>
          </w:p>
        </w:tc>
        <w:tc>
          <w:tcPr>
            <w:tcW w:w="7406" w:type="dxa"/>
            <w:vAlign w:val="top"/>
          </w:tcPr>
          <w:p>
            <w:pPr>
              <w:widowControl/>
              <w:textAlignment w:val="top"/>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rPr>
              <w:t>1.检测方法学：化学发光法或电化学发光法；2.包装规格：100-500测试/盒；3.出结果时间≤18分钟；4.样本量≤25uL；5.在机稳定性≥100天；6.定标方式：两点定标；7.最低检测限≤0.04 ng/mL；8.溯源性：可溯源至欧洲共同体标准物质局有证参考物质(CRM)457。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鳞状细胞癌相关抗原</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1.检测方法学：化学发光法或电化学发光法；2.包装规格：100测试/盒；3.出结果时间≤18分钟；4.样本量≤10uL；5.在机稳定性≥100天；6.定标方式：两点定标；7.最低检测限≤ 0.1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中枢神经特异蛋白（</w:t>
            </w:r>
            <w:r>
              <w:rPr>
                <w:rFonts w:hint="eastAsia" w:ascii="宋体" w:hAnsi="宋体" w:eastAsia="宋体" w:cs="宋体"/>
                <w:color w:val="auto"/>
                <w:sz w:val="24"/>
                <w:szCs w:val="24"/>
                <w:lang w:val="en-US"/>
              </w:rPr>
              <w:t>S100β</w:t>
            </w:r>
            <w:r>
              <w:rPr>
                <w:rStyle w:val="36"/>
                <w:rFonts w:hint="default"/>
                <w:color w:val="auto"/>
                <w:sz w:val="24"/>
                <w:szCs w:val="24"/>
                <w:lang w:val="en-US"/>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1.检测方法学：化学发光法或电化学发光法；2.包装规格：100-300测试/盒；3.出结果时间≤18分钟；4.样本量≤12uL；5.在机稳定性≥100天；6.定标方式：两点定标；7.最低检测限≤ 0.015 ug/L。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癌胚抗原（</w:t>
            </w:r>
            <w:r>
              <w:rPr>
                <w:rFonts w:hint="eastAsia" w:ascii="宋体" w:hAnsi="宋体" w:eastAsia="宋体" w:cs="宋体"/>
                <w:color w:val="auto"/>
                <w:sz w:val="24"/>
                <w:szCs w:val="24"/>
                <w:lang w:val="en-US"/>
              </w:rPr>
              <w:t>CEA</w:t>
            </w:r>
            <w:r>
              <w:rPr>
                <w:rStyle w:val="36"/>
                <w:rFonts w:hint="default"/>
                <w:color w:val="auto"/>
                <w:sz w:val="24"/>
                <w:szCs w:val="24"/>
                <w:lang w:val="en-US"/>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 0.03 ng/mL；8.溯源性：可溯源至第1代IRP WHO参考标准73/601。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color w:val="auto"/>
                <w:sz w:val="24"/>
                <w:szCs w:val="24"/>
                <w:lang w:val="en-US"/>
              </w:rPr>
              <w:t>甲胎蛋白（AFP）</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 0.75 IU/mL；8.溯源性：可溯源至第1代IRP WHO 参考标准72/225。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糖类抗原</w:t>
            </w:r>
            <w:r>
              <w:rPr>
                <w:rFonts w:hint="eastAsia" w:ascii="宋体" w:hAnsi="宋体" w:eastAsia="宋体" w:cs="宋体"/>
                <w:color w:val="auto"/>
                <w:sz w:val="24"/>
                <w:szCs w:val="24"/>
                <w:lang w:val="en-US"/>
              </w:rPr>
              <w:t>CA125</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1.检测方法学：化学发光法或电化学发光法；2.包装规格：100-500测试/盒；3.出结果时间≤18分钟；4.样本量≤12uL；5.在机稳定性≥100天；6.定标方式：两点定标；7.最低检测限≤ 0.6 U/mL；8.溯源性：可溯源至Fujirebio Diagnostics的 CA 125II RIA。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糖类抗原</w:t>
            </w:r>
            <w:r>
              <w:rPr>
                <w:rFonts w:hint="eastAsia" w:ascii="宋体" w:hAnsi="宋体" w:eastAsia="宋体" w:cs="宋体"/>
                <w:color w:val="auto"/>
                <w:sz w:val="24"/>
                <w:szCs w:val="24"/>
                <w:lang w:val="en-US"/>
              </w:rPr>
              <w:t>CA15-3</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1.检测方法学：化学发光法或电化学发光法；2.包装规格：100-500测试/盒；3.出结果时间≤18分钟；4.样本量≤12uL；5.在机稳定性≥100天；6.定标方式：两点定标；7.最低检测限≤ 1.5 U/mL；8.溯源性：可溯源至Fujirebio Diagnostics的CA 15-3 RIA。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糖类抗原</w:t>
            </w:r>
            <w:r>
              <w:rPr>
                <w:rFonts w:hint="eastAsia" w:ascii="宋体" w:hAnsi="宋体" w:eastAsia="宋体" w:cs="宋体"/>
                <w:color w:val="auto"/>
                <w:sz w:val="24"/>
                <w:szCs w:val="24"/>
                <w:lang w:val="en-US"/>
              </w:rPr>
              <w:t>CA19-9</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 2 U/mL；8.溯源性：可溯源至Enzymun</w:t>
            </w:r>
            <w:r>
              <w:rPr>
                <w:rFonts w:hint="eastAsia" w:ascii="宋体" w:hAnsi="宋体" w:eastAsia="宋体" w:cs="宋体"/>
                <w:color w:val="auto"/>
                <w:sz w:val="24"/>
                <w:szCs w:val="24"/>
                <w:lang w:val="en-US"/>
              </w:rPr>
              <w:noBreakHyphen/>
            </w:r>
            <w:r>
              <w:rPr>
                <w:rFonts w:hint="eastAsia" w:ascii="宋体" w:hAnsi="宋体" w:eastAsia="宋体" w:cs="宋体"/>
                <w:color w:val="auto"/>
                <w:sz w:val="24"/>
                <w:szCs w:val="24"/>
                <w:lang w:val="en-US"/>
              </w:rPr>
              <w:t>Test CA 19</w:t>
            </w:r>
            <w:r>
              <w:rPr>
                <w:rFonts w:hint="eastAsia" w:ascii="宋体" w:hAnsi="宋体" w:eastAsia="宋体" w:cs="宋体"/>
                <w:color w:val="auto"/>
                <w:sz w:val="24"/>
                <w:szCs w:val="24"/>
                <w:lang w:val="en-US"/>
              </w:rPr>
              <w:noBreakHyphen/>
            </w:r>
            <w:r>
              <w:rPr>
                <w:rFonts w:hint="eastAsia" w:ascii="宋体" w:hAnsi="宋体" w:eastAsia="宋体" w:cs="宋体"/>
                <w:color w:val="auto"/>
                <w:sz w:val="24"/>
                <w:szCs w:val="24"/>
                <w:lang w:val="en-US"/>
              </w:rPr>
              <w:t>9方法。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总前列腺特异性抗原（</w:t>
            </w:r>
            <w:r>
              <w:rPr>
                <w:rFonts w:hint="eastAsia" w:ascii="宋体" w:hAnsi="宋体" w:eastAsia="宋体" w:cs="宋体"/>
                <w:color w:val="auto"/>
                <w:sz w:val="24"/>
                <w:szCs w:val="24"/>
                <w:lang w:val="en-US"/>
              </w:rPr>
              <w:t>TPSA</w:t>
            </w:r>
            <w:r>
              <w:rPr>
                <w:rStyle w:val="36"/>
                <w:rFonts w:hint="default"/>
                <w:color w:val="auto"/>
                <w:sz w:val="24"/>
                <w:szCs w:val="24"/>
                <w:lang w:val="en-US"/>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1.检测方法学：化学发光法或电化学发光法；2.包装规格：100-500测试/盒；3.出结果时间≤18分钟；4.样本量≤12uL；5.在机稳定性≥100天；6.定标方式：两点定标；7.最低检测限≤ 0.06 ng/mL；8.溯源性：可溯源至WHO 96/670方法。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游离前列腺特异性抗原（</w:t>
            </w:r>
            <w:r>
              <w:rPr>
                <w:rFonts w:hint="eastAsia" w:ascii="宋体" w:hAnsi="宋体" w:eastAsia="宋体" w:cs="宋体"/>
                <w:color w:val="auto"/>
                <w:sz w:val="24"/>
                <w:szCs w:val="24"/>
                <w:lang w:val="en-US"/>
              </w:rPr>
              <w:t>FPSA</w:t>
            </w:r>
            <w:r>
              <w:rPr>
                <w:rStyle w:val="36"/>
                <w:rFonts w:hint="default"/>
                <w:color w:val="auto"/>
                <w:sz w:val="24"/>
                <w:szCs w:val="24"/>
                <w:lang w:val="en-US"/>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1.检测方法学：化学发光法或电化学发光法；2.包装规格：100-500测试/盒；3.出结果时间≤18分钟；4.样本量≤12uL；5.在机稳定性≥100天；6.定标方式：两点定标；7.最低检测限≤ 0.01 ng/mL；8.溯源性：可溯源至WHO参考标准96/668。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生长激素</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1.检测方法学：化学发光法或电化学发光法；2.包装规格：100-500测试/盒；3.出结果时间≤18分钟；4.样本量≤24uL；5.在机稳定性≥100天；6.定标方式：两点定标；7.最低检测限≤ 0.03 ng/mL；8.溯源性：可溯源至IRP、NIBSC 98/574。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促肾上腺皮质激素</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1.检测方法学：化学发光法或电化学发光法；2.包装规格：100-500测试/盒；3.出结果时间≤18分钟；4.样本量≤30uL；5.在机稳定性≥100天；6.定标方式：两点定标；7.最低检测限≤ 1.5 pg/mL。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皮质醇</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1.检测方法学：化学发光法或电化学发光法；2.包装规格：100-500测试/盒；3.出结果时间≤18分钟；4.样本量≤6uL；5.在机稳定性≥100天；6.定标方式：两点定标；7.最低检测限≤1.5 nmol/L；8.溯源性：可溯源至ID‐GC/MS参考方法。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硫酸脱氢表雄甾酮</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1.检测方法学：化学发光法或电化学发光法；2.包装规格：100-500测试/盒；3.出结果时间≤18分钟；4.样本量≤9uL；5.在机稳定性≥100天；6.定标方式：两点定标；7.最低检测限≤0.005 umol/L。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性激素结合球蛋白（</w:t>
            </w:r>
            <w:r>
              <w:rPr>
                <w:rFonts w:hint="eastAsia" w:ascii="宋体" w:hAnsi="宋体" w:eastAsia="宋体" w:cs="宋体"/>
                <w:color w:val="auto"/>
                <w:sz w:val="24"/>
                <w:szCs w:val="24"/>
                <w:lang w:val="en-US"/>
              </w:rPr>
              <w:t>SHBG</w:t>
            </w:r>
            <w:r>
              <w:rPr>
                <w:rStyle w:val="36"/>
                <w:rFonts w:hint="default"/>
                <w:color w:val="auto"/>
                <w:sz w:val="24"/>
                <w:szCs w:val="24"/>
                <w:lang w:val="en-US"/>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1.检测方法学：化学发光法或电化学发光法；2.包装规格：100-500测试/盒；3.出结果时间≤18分钟；4.样本量≤6uL；5.在机稳定性≥100天；6.定标方式：两点定标；7.最低检测限≤0.8 nmol/L；8.溯源性：可溯源至NIBSC 95/560参考方法。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促卵泡刺激素</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1.检测方法学：化学发光法或电化学发光法；2.包装规格：100-500测试/盒；3.出结果时间≤18分钟；4.样本量≤24uL；5.在机稳定性≥100天；6.定标方式：两点定标；7.最低检测限≤0.3 mIU/mL；8.溯源性：可溯源至第二IRP WHO参考标准78/549。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泌乳素</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1.检测方法学：化学发光法或电化学发光法；2.包装规格：100-500测试/盒；3.出结果时间≤18分钟；4.样本量≤6uL；5.在机稳定性≥100天；6.定标方式：两点定标；7.最低检测限≤2 uIU/mL；8.溯源性：可溯源至第3代IRP WHO 参考标准84/500。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睾酮</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1.检测方法学：化学发光法或电化学发光法；2.包装规格：100-500测试/盒；3.出结果时间≤18分钟；4.样本量≤6uL；5.在机稳定性≥100天；6.定标方式：两点定标；7.最低检测限≤2 uIU/mL；8.溯源性：可溯源至第3代IRP WHO 参考标准84/500。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雌二醇</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1.检测方法学：化学发光法或电化学发光法；2.包装规格：100-500测试/盒；3.出结果时间≤18分钟；4.样本量≤15uL；5.在机稳定性≥100天；6.定标方式：两点定标；7.最低检测限≤18.4 pmol/L；8.溯源性：可溯源至ID-GC/MS。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孕酮</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1.检测方法学：化学发光法或电化学发光法；2.包装规格：100-500测试/盒；3.出结果时间≤18分钟；4.样本量≤12uL；5.在机稳定性≥100天；6.定标方式：两点定标；7.最低检测限≤0.159 nmol/mL；8.溯源性：可溯源至ID-GC/MS。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人绒毛膜促性腺激素</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1.检测方法学：化学发光法或电化学发光法；2.包装规格：100-500测试/盒；3.出结果时间≤18分钟；4.样本量≤6uL；5.在机稳定性≥100天；6.定标方式：两点定标；7.最低检测限≤0.2 mIU/mL；8.溯源性：可溯源至NIBSC第4代绒毛膜促性腺激素国际标准品。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肌钙蛋白</w:t>
            </w:r>
            <w:r>
              <w:rPr>
                <w:rFonts w:hint="eastAsia" w:ascii="宋体" w:hAnsi="宋体" w:eastAsia="宋体" w:cs="宋体"/>
                <w:color w:val="auto"/>
                <w:sz w:val="24"/>
                <w:szCs w:val="24"/>
                <w:lang w:val="en-US"/>
              </w:rPr>
              <w:t>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1.检测方法学：化学发光法或电化学发光法；2.包装规格：100-500测试/盒；3.出结果时间≤18分钟；4.样本量≤30uL；5.在机稳定性≥100天；6.定标方式：两点定标；7.最低检测限≤3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肌红蛋白</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1.检测方法学：化学发光法或电化学发光法；2.包装规格：100-500测试/盒；3.出结果时间≤18分钟；4.样本量≤9uL；5.在机稳定性≥100天；6.定标方式：两点定标；7.最低检测限≤21 ng/mL。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color w:val="auto"/>
                <w:sz w:val="24"/>
                <w:szCs w:val="24"/>
                <w:lang w:val="en-US"/>
              </w:rPr>
              <w:t>B</w:t>
            </w:r>
            <w:r>
              <w:rPr>
                <w:rStyle w:val="36"/>
                <w:rFonts w:hint="default"/>
                <w:color w:val="auto"/>
                <w:sz w:val="24"/>
                <w:szCs w:val="24"/>
                <w:lang w:val="en-US"/>
              </w:rPr>
              <w:t>型钠尿肽前体（</w:t>
            </w:r>
            <w:r>
              <w:rPr>
                <w:rFonts w:hint="eastAsia" w:ascii="宋体" w:hAnsi="宋体" w:eastAsia="宋体" w:cs="宋体"/>
                <w:color w:val="auto"/>
                <w:sz w:val="24"/>
                <w:szCs w:val="24"/>
                <w:lang w:val="en-US"/>
              </w:rPr>
              <w:t>PRO-BNP</w:t>
            </w:r>
            <w:r>
              <w:rPr>
                <w:rStyle w:val="36"/>
                <w:rFonts w:hint="default"/>
                <w:color w:val="auto"/>
                <w:sz w:val="24"/>
                <w:szCs w:val="24"/>
                <w:lang w:val="en-US"/>
              </w:rPr>
              <w:t>）</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1.检测方法学：化学发光法或电化学发光法；2.包装规格：100-500测试/盒；3.出结果时间≤18分钟；4.样本量≤9uL；5.在机稳定性≥100天；6.定标方式：两点定标；7.最低检测限≤5 pg/mL。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白介素</w:t>
            </w:r>
            <w:r>
              <w:rPr>
                <w:rFonts w:hint="eastAsia" w:ascii="宋体" w:hAnsi="宋体" w:eastAsia="宋体" w:cs="宋体"/>
                <w:color w:val="auto"/>
                <w:sz w:val="24"/>
                <w:szCs w:val="24"/>
                <w:lang w:val="en-US"/>
              </w:rPr>
              <w:t>6</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1.检测方法学：化学发光法或电化学发光法；2.包装规格：100-500测试/盒；3.出结果时间≤18分钟；4.样本量≤18uL；5.在机稳定性≥100天；6.定标方式：两点定标；7.最低检测限≤1.5 pg/mL；8.溯源性：可溯源至NIBSC第一代 IS参考标准89/548。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甲状旁腺激素</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1.检测方法学：化学发光法或电化学发光法；2.包装规格：100-500测试/盒；3.出结果时间≤18分钟；4.样本量≤30uL；5.在机稳定性≥100天；6.定标方式：两点定标；7.最低检测限≤1.2 pg/mL；8.溯源性：可溯源至NIBSC 95/646。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color w:val="auto"/>
                <w:sz w:val="24"/>
                <w:szCs w:val="24"/>
                <w:lang w:val="en-US"/>
              </w:rPr>
              <w:t>25-</w:t>
            </w:r>
            <w:r>
              <w:rPr>
                <w:rStyle w:val="36"/>
                <w:rFonts w:hint="default"/>
                <w:color w:val="auto"/>
                <w:sz w:val="24"/>
                <w:szCs w:val="24"/>
                <w:lang w:val="en-US"/>
              </w:rPr>
              <w:t>羟基维生素</w:t>
            </w:r>
            <w:r>
              <w:rPr>
                <w:rFonts w:hint="eastAsia" w:ascii="宋体" w:hAnsi="宋体" w:eastAsia="宋体" w:cs="宋体"/>
                <w:color w:val="auto"/>
                <w:sz w:val="24"/>
                <w:szCs w:val="24"/>
                <w:lang w:val="en-US"/>
              </w:rPr>
              <w:t>D</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1.检测方法学：化学发光法或电化学发光法；2.包装规格：100-500测试/盒；3.出结果时间≤27分钟；4.样本量≤12uL；5.在机稳定性≥84天；6.定标方式：两点定标；7.最低检测限≤3 ng/mL；8.溯源性：可溯源至NIST标准。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铁蛋白</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1.检测方法学：化学发光法或电化学发光法；2.包装规格：100-500测试/盒；3.出结果时间≤18分钟；4.样本量≤6uL；5.在机稳定性≥100天；6.定标方式：两点定标；7.最低检测限≤0.5 ng/mL；8.溯源性：可溯源至NIBSC 80/602标准。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叶酸</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1.检测方法学：化学发光法或电化学发光法；2.包装规格：100-500测试/盒；3.出结果时间≤27分钟；4.样本量≤15uL；5.在机稳定性≥100天；6.定标方式：两点定标；7.最低检测限≤1.2 ng/mL；8.溯源性：可溯源至NIBSC 03/178标准。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维生素</w:t>
            </w:r>
            <w:r>
              <w:rPr>
                <w:rFonts w:hint="eastAsia" w:ascii="宋体" w:hAnsi="宋体" w:eastAsia="宋体" w:cs="宋体"/>
                <w:color w:val="auto"/>
                <w:sz w:val="24"/>
                <w:szCs w:val="24"/>
                <w:lang w:val="en-US"/>
              </w:rPr>
              <w:t>B12</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1.检测方法学：化学发光法或电化学发光法；2.包装规格：100-500测试/盒；3.出结果时间≤27分钟；4.样本量≤9uL；5.在机稳定性≥100天；6.定标方式：两点定标；7.最低检测限≤100 pg/mL；8.溯源性：可溯源至WHO IS 03/178标准。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Style w:val="36"/>
                <w:rFonts w:hint="default"/>
                <w:color w:val="auto"/>
                <w:sz w:val="24"/>
                <w:szCs w:val="24"/>
                <w:lang w:val="en-US"/>
              </w:rPr>
              <w:t>胰岛素</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1.检测方法学：化学发光法或电化学发光法；2.包装规格：100-500测试/盒；3.出结果时间≤18分钟；4.样本量≤12uL；5.在机稳定性≥100天；6.定标方式：两点定标；7.最低检测限≤0.4 uU/mL；8.溯源性：可溯源至WHO IRP 66/304标准。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pacing w:val="-20"/>
                <w:kern w:val="8"/>
                <w:sz w:val="24"/>
                <w:szCs w:val="24"/>
                <w:lang w:val="en-US"/>
              </w:rPr>
            </w:pPr>
            <w:r>
              <w:rPr>
                <w:rFonts w:hint="eastAsia" w:ascii="宋体" w:hAnsi="宋体" w:eastAsia="宋体" w:cs="宋体"/>
                <w:color w:val="auto"/>
                <w:sz w:val="24"/>
                <w:szCs w:val="24"/>
                <w:lang w:val="en-US"/>
              </w:rPr>
              <w:t>C</w:t>
            </w:r>
            <w:r>
              <w:rPr>
                <w:rStyle w:val="36"/>
                <w:rFonts w:hint="default"/>
                <w:color w:val="auto"/>
                <w:sz w:val="24"/>
                <w:szCs w:val="24"/>
                <w:lang w:val="en-US"/>
              </w:rPr>
              <w:t>肽</w:t>
            </w:r>
          </w:p>
        </w:tc>
        <w:tc>
          <w:tcPr>
            <w:tcW w:w="7406" w:type="dxa"/>
          </w:tcPr>
          <w:p>
            <w:pPr>
              <w:widowControl/>
              <w:textAlignment w:val="top"/>
              <w:rPr>
                <w:rFonts w:ascii="宋体" w:hAnsi="宋体" w:eastAsia="宋体" w:cs="宋体"/>
                <w:color w:val="auto"/>
                <w:sz w:val="24"/>
                <w:szCs w:val="24"/>
              </w:rPr>
            </w:pPr>
            <w:r>
              <w:rPr>
                <w:rFonts w:hint="eastAsia" w:ascii="宋体" w:hAnsi="宋体" w:eastAsia="宋体" w:cs="宋体"/>
                <w:color w:val="auto"/>
                <w:sz w:val="24"/>
                <w:szCs w:val="24"/>
                <w:lang w:val="en-US"/>
              </w:rPr>
              <w:t>1.检测方法学：化学发光法或电化学发光法；2.包装规格：100-500测试/盒；3.出结果时间≤18分钟；4.样本量≤12uL；5.在机稳定性≥100天；6.定标方式：两点定标；7.最低检测限≤0.02 ng/mL；8.溯源性：可溯源至WHO IRR 84/510标准。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缓冲液</w:t>
            </w:r>
          </w:p>
        </w:tc>
        <w:tc>
          <w:tcPr>
            <w:tcW w:w="7406" w:type="dxa"/>
          </w:tcPr>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1.预期用途：用于为电极提供缓冲环境，在每次测定后清洗试管系统和检测元件</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2.氢氧化钾浓度：≥170mmol/L</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3.PH值：≥13.2</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4.有效期：常温保存有效期≥1年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1" w:hRule="atLeast"/>
        </w:trPr>
        <w:tc>
          <w:tcPr>
            <w:tcW w:w="2960" w:type="dxa"/>
            <w:vAlign w:val="center"/>
          </w:tcPr>
          <w:p>
            <w:pPr>
              <w:widowControl/>
              <w:jc w:val="center"/>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三丙胺缓冲液</w:t>
            </w:r>
          </w:p>
        </w:tc>
        <w:tc>
          <w:tcPr>
            <w:tcW w:w="7406" w:type="dxa"/>
          </w:tcPr>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1.预期用途：用于在免疫分析中维护电极、运送反应混合物、清洗链霉亲合素包被的微粒、产生反应信号</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2.磷酸盐浓度：≥300mmol/L</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3.三丙胺浓度：≥180mmol/L</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4.PH值：≥6.8</w:t>
            </w:r>
          </w:p>
          <w:p>
            <w:pPr>
              <w:widowControl/>
              <w:textAlignment w:val="top"/>
              <w:rPr>
                <w:color w:val="auto"/>
                <w:lang w:val="en-US"/>
              </w:rPr>
            </w:pPr>
            <w:r>
              <w:rPr>
                <w:rFonts w:hint="eastAsia" w:ascii="宋体" w:hAnsi="宋体" w:eastAsia="宋体" w:cs="宋体"/>
                <w:color w:val="auto"/>
                <w:sz w:val="24"/>
                <w:szCs w:val="24"/>
                <w:lang w:val="en-US"/>
              </w:rPr>
              <w:t>5.有效期:常温保存有效期≥1年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样本稀释液</w:t>
            </w:r>
          </w:p>
        </w:tc>
        <w:tc>
          <w:tcPr>
            <w:tcW w:w="7406" w:type="dxa"/>
          </w:tcPr>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1.预期用途：用于在免疫分析中对分析物浓度超出检测范围时进行稀释，以便于对分析物的检测</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2.主要成分：蛋白基质、防腐剂</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3.有效期:2-8℃保存有效期≥1年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清洗液</w:t>
            </w:r>
          </w:p>
        </w:tc>
        <w:tc>
          <w:tcPr>
            <w:tcW w:w="7406" w:type="dxa"/>
          </w:tcPr>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1.预期用途：用于清除可能干扰检测的物质</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2.磷酸盐缓冲液浓度：≥10mmol/L</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3.氯化钠浓度：≥20mmol/L</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4.防腐剂PH值：7.0</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5.有效期：常温保存有效期≥1年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分析吸头/分析杯</w:t>
            </w:r>
          </w:p>
        </w:tc>
        <w:tc>
          <w:tcPr>
            <w:tcW w:w="7406" w:type="dxa"/>
          </w:tcPr>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5-25℃保存有效期≥1年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960" w:type="dxa"/>
            <w:vAlign w:val="center"/>
          </w:tcPr>
          <w:p>
            <w:pPr>
              <w:widowControl/>
              <w:jc w:val="center"/>
              <w:textAlignment w:val="center"/>
              <w:rPr>
                <w:rFonts w:ascii="宋体" w:hAnsi="宋体" w:eastAsia="宋体" w:cs="宋体"/>
                <w:color w:val="auto"/>
                <w:sz w:val="24"/>
                <w:szCs w:val="24"/>
                <w:lang w:val="en-US"/>
              </w:rPr>
            </w:pPr>
            <w:r>
              <w:rPr>
                <w:rFonts w:hint="eastAsia" w:ascii="宋体" w:hAnsi="宋体" w:eastAsia="宋体" w:cs="宋体"/>
                <w:color w:val="auto"/>
                <w:sz w:val="24"/>
                <w:szCs w:val="24"/>
                <w:lang w:val="en-US"/>
              </w:rPr>
              <w:t>清洗液</w:t>
            </w:r>
          </w:p>
        </w:tc>
        <w:tc>
          <w:tcPr>
            <w:tcW w:w="7406" w:type="dxa"/>
          </w:tcPr>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1.预期用途：用于检测过程中对反应体系的清洗，以便于对分析物资进行体外检测。</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2.氯化钠浓度：≥3mmol/L</w:t>
            </w:r>
          </w:p>
          <w:p>
            <w:pPr>
              <w:widowControl/>
              <w:textAlignment w:val="top"/>
              <w:rPr>
                <w:rFonts w:ascii="宋体" w:hAnsi="宋体" w:eastAsia="宋体" w:cs="宋体"/>
                <w:color w:val="auto"/>
                <w:sz w:val="24"/>
                <w:szCs w:val="24"/>
                <w:lang w:val="en-US"/>
              </w:rPr>
            </w:pPr>
            <w:r>
              <w:rPr>
                <w:rFonts w:hint="eastAsia" w:ascii="宋体" w:hAnsi="宋体" w:eastAsia="宋体" w:cs="宋体"/>
                <w:color w:val="auto"/>
                <w:sz w:val="24"/>
                <w:szCs w:val="24"/>
                <w:lang w:val="en-US"/>
              </w:rPr>
              <w:t>3.有效期：2-8℃保存有效期≥1年</w:t>
            </w:r>
          </w:p>
        </w:tc>
      </w:tr>
    </w:tbl>
    <w:p>
      <w:pPr>
        <w:pStyle w:val="28"/>
        <w:rPr>
          <w:rFonts w:ascii="宋体" w:hAnsi="宋体" w:eastAsia="宋体" w:cs="宋体"/>
          <w:color w:val="auto"/>
          <w:sz w:val="24"/>
          <w:szCs w:val="24"/>
          <w:lang w:val="en-US"/>
        </w:rPr>
      </w:pPr>
      <w:r>
        <w:rPr>
          <w:rFonts w:hint="eastAsia" w:ascii="宋体" w:hAnsi="宋体" w:eastAsia="宋体" w:cs="宋体"/>
          <w:color w:val="auto"/>
          <w:sz w:val="24"/>
          <w:szCs w:val="24"/>
          <w:lang w:val="en-US"/>
        </w:rPr>
        <w:t>五、商务要求</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1、合同签订：成交通知书发出之日起30日内签订合同。</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2、供货期限：接采购人通知，3个工作日内送货到采购人指定地点。</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3、交货地点：自贡市第四人民医院指定地点。</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4、付款方式：按季度支付款项，按实际配送数量办理结算。</w:t>
      </w:r>
    </w:p>
    <w:p>
      <w:pPr>
        <w:widowControl/>
        <w:tabs>
          <w:tab w:val="left" w:pos="426"/>
          <w:tab w:val="left" w:pos="851"/>
        </w:tabs>
        <w:autoSpaceDE/>
        <w:autoSpaceDN/>
        <w:spacing w:line="360" w:lineRule="auto"/>
        <w:rPr>
          <w:rFonts w:ascii="宋体" w:hAnsi="宋体" w:eastAsia="宋体" w:cs="宋体"/>
          <w:color w:val="auto"/>
          <w:sz w:val="24"/>
          <w:szCs w:val="24"/>
        </w:rPr>
      </w:pPr>
      <w:r>
        <w:rPr>
          <w:rFonts w:hint="eastAsia" w:ascii="宋体" w:hAnsi="宋体" w:eastAsia="宋体" w:cs="宋体"/>
          <w:color w:val="auto"/>
          <w:sz w:val="24"/>
          <w:szCs w:val="24"/>
          <w:lang w:val="en-US"/>
        </w:rPr>
        <w:t>5、报价方式：</w:t>
      </w:r>
      <w:r>
        <w:rPr>
          <w:rFonts w:hint="eastAsia" w:ascii="宋体" w:hAnsi="宋体" w:eastAsia="宋体" w:cs="宋体"/>
          <w:color w:val="auto"/>
          <w:sz w:val="24"/>
          <w:szCs w:val="24"/>
        </w:rPr>
        <w:t>本次报价应包括人工、管理费、税费等完成本项目所需一切费用。</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6、验收办法：采购人参照《财政部关于进一步加强政府采购需求和履约验收管理的指导意见》（财库〔2016〕205 号）的规定进行验收。按国家相关规定及采购文件的技术要求、成交供应商的响应文件及服务承诺与合同约定标准进行验收。</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7、本项目：一是严格按照《四川省医疗保障局关于印发&lt;四川省医药机构医用耗材集中采购实施方案&gt;的通知》（川医保规[2021]10号）、《四川省药械招标采购服务中心关于做好医药机构医用耗材集中采购工作的通知》（川药招[2021]66号等政府主管部门政策执行；二是在合同有效期内，如政府主管部门要求执行带量集中采购政策，则合同自动解除，双方无条件执行；</w:t>
      </w:r>
    </w:p>
    <w:p>
      <w:pPr>
        <w:widowControl/>
        <w:numPr>
          <w:ilvl w:val="0"/>
          <w:numId w:val="2"/>
        </w:numPr>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合同有效期：三年。</w:t>
      </w:r>
    </w:p>
    <w:p>
      <w:pPr>
        <w:pStyle w:val="2"/>
        <w:rPr>
          <w:rFonts w:ascii="宋体" w:hAnsi="宋体" w:eastAsia="宋体" w:cs="宋体"/>
          <w:color w:val="auto"/>
          <w:sz w:val="24"/>
          <w:szCs w:val="24"/>
          <w:lang w:val="en-US"/>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val="en-US"/>
        </w:rPr>
        <w:t>、其他</w:t>
      </w:r>
    </w:p>
    <w:p>
      <w:pPr>
        <w:widowControl/>
        <w:tabs>
          <w:tab w:val="left" w:pos="426"/>
          <w:tab w:val="left" w:pos="851"/>
        </w:tabs>
        <w:autoSpaceDE/>
        <w:autoSpaceDN/>
        <w:spacing w:line="360" w:lineRule="auto"/>
        <w:rPr>
          <w:rFonts w:ascii="宋体" w:hAnsi="宋体" w:eastAsia="宋体" w:cs="宋体"/>
          <w:color w:val="auto"/>
          <w:sz w:val="24"/>
          <w:szCs w:val="24"/>
          <w:lang w:val="en-US"/>
        </w:rPr>
      </w:pPr>
      <w:r>
        <w:rPr>
          <w:rFonts w:hint="eastAsia" w:ascii="宋体" w:hAnsi="宋体" w:eastAsia="宋体" w:cs="宋体"/>
          <w:color w:val="auto"/>
          <w:sz w:val="24"/>
          <w:szCs w:val="24"/>
          <w:lang w:val="en-US"/>
        </w:rPr>
        <w:t>1、“▲”为实质性要求。</w:t>
      </w:r>
    </w:p>
    <w:sectPr>
      <w:pgSz w:w="11910" w:h="16840"/>
      <w:pgMar w:top="720" w:right="720" w:bottom="720" w:left="720"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03E3B"/>
    <w:multiLevelType w:val="singleLevel"/>
    <w:tmpl w:val="8FB03E3B"/>
    <w:lvl w:ilvl="0" w:tentative="0">
      <w:start w:val="8"/>
      <w:numFmt w:val="decimal"/>
      <w:suff w:val="nothing"/>
      <w:lvlText w:val="%1、"/>
      <w:lvlJc w:val="left"/>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dit="readOnly" w:formatting="1"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wNzQzOTcyYzNmZTc0ZGJmZmMzOWM0Y2ExZjRhNDkifQ=="/>
  </w:docVars>
  <w:rsids>
    <w:rsidRoot w:val="00F83EA0"/>
    <w:rsid w:val="00010A45"/>
    <w:rsid w:val="00060C6A"/>
    <w:rsid w:val="00080E94"/>
    <w:rsid w:val="0009795C"/>
    <w:rsid w:val="001404CD"/>
    <w:rsid w:val="001A51C5"/>
    <w:rsid w:val="001C04B8"/>
    <w:rsid w:val="00276181"/>
    <w:rsid w:val="00292096"/>
    <w:rsid w:val="00294959"/>
    <w:rsid w:val="0031764E"/>
    <w:rsid w:val="0032598B"/>
    <w:rsid w:val="00382A50"/>
    <w:rsid w:val="003840F9"/>
    <w:rsid w:val="00400ED6"/>
    <w:rsid w:val="0045005D"/>
    <w:rsid w:val="00463536"/>
    <w:rsid w:val="004A3F26"/>
    <w:rsid w:val="0050638A"/>
    <w:rsid w:val="0052684E"/>
    <w:rsid w:val="005319D6"/>
    <w:rsid w:val="0054409B"/>
    <w:rsid w:val="005867C5"/>
    <w:rsid w:val="00592FC7"/>
    <w:rsid w:val="0066795B"/>
    <w:rsid w:val="00686480"/>
    <w:rsid w:val="00691CF5"/>
    <w:rsid w:val="00694041"/>
    <w:rsid w:val="0073522B"/>
    <w:rsid w:val="00763360"/>
    <w:rsid w:val="007934A9"/>
    <w:rsid w:val="007A1658"/>
    <w:rsid w:val="007A53C0"/>
    <w:rsid w:val="007D065A"/>
    <w:rsid w:val="007F40F2"/>
    <w:rsid w:val="008748C1"/>
    <w:rsid w:val="008754A7"/>
    <w:rsid w:val="0088300F"/>
    <w:rsid w:val="008917C4"/>
    <w:rsid w:val="009271A7"/>
    <w:rsid w:val="009511AC"/>
    <w:rsid w:val="00952165"/>
    <w:rsid w:val="009705C1"/>
    <w:rsid w:val="009932D9"/>
    <w:rsid w:val="009D1421"/>
    <w:rsid w:val="009D1555"/>
    <w:rsid w:val="009D555B"/>
    <w:rsid w:val="00A75816"/>
    <w:rsid w:val="00AB1812"/>
    <w:rsid w:val="00B07CE1"/>
    <w:rsid w:val="00B31F70"/>
    <w:rsid w:val="00B368DD"/>
    <w:rsid w:val="00B93731"/>
    <w:rsid w:val="00BB592E"/>
    <w:rsid w:val="00BE4929"/>
    <w:rsid w:val="00C11035"/>
    <w:rsid w:val="00C11D3D"/>
    <w:rsid w:val="00C176C2"/>
    <w:rsid w:val="00C3616D"/>
    <w:rsid w:val="00C579A8"/>
    <w:rsid w:val="00C621A8"/>
    <w:rsid w:val="00CA6986"/>
    <w:rsid w:val="00CF1785"/>
    <w:rsid w:val="00D410EB"/>
    <w:rsid w:val="00D90AE7"/>
    <w:rsid w:val="00DA5BF7"/>
    <w:rsid w:val="00DE5F14"/>
    <w:rsid w:val="00E16232"/>
    <w:rsid w:val="00E40FB4"/>
    <w:rsid w:val="00E47419"/>
    <w:rsid w:val="00EB7E0F"/>
    <w:rsid w:val="00ED5986"/>
    <w:rsid w:val="00EF2101"/>
    <w:rsid w:val="00F002A0"/>
    <w:rsid w:val="00F51809"/>
    <w:rsid w:val="00F6420E"/>
    <w:rsid w:val="00F77A3E"/>
    <w:rsid w:val="00F83EA0"/>
    <w:rsid w:val="00F9432B"/>
    <w:rsid w:val="00FB0309"/>
    <w:rsid w:val="00FB4C72"/>
    <w:rsid w:val="00FC49AC"/>
    <w:rsid w:val="011473B7"/>
    <w:rsid w:val="013C06BC"/>
    <w:rsid w:val="0143625C"/>
    <w:rsid w:val="01536131"/>
    <w:rsid w:val="01545A05"/>
    <w:rsid w:val="0161742E"/>
    <w:rsid w:val="016A4DEA"/>
    <w:rsid w:val="019978BC"/>
    <w:rsid w:val="01A41C54"/>
    <w:rsid w:val="01B23A0A"/>
    <w:rsid w:val="01B71D14"/>
    <w:rsid w:val="01C310CA"/>
    <w:rsid w:val="01DE1773"/>
    <w:rsid w:val="01ED72E3"/>
    <w:rsid w:val="02193B1C"/>
    <w:rsid w:val="02201D8C"/>
    <w:rsid w:val="02345C7D"/>
    <w:rsid w:val="024A53F4"/>
    <w:rsid w:val="02746F16"/>
    <w:rsid w:val="028642E4"/>
    <w:rsid w:val="028769C2"/>
    <w:rsid w:val="028916DF"/>
    <w:rsid w:val="02A93B2F"/>
    <w:rsid w:val="02AE7397"/>
    <w:rsid w:val="02CE3596"/>
    <w:rsid w:val="02D70B62"/>
    <w:rsid w:val="02E74895"/>
    <w:rsid w:val="02EA4873"/>
    <w:rsid w:val="02ED1C6E"/>
    <w:rsid w:val="02F4124E"/>
    <w:rsid w:val="03123DCA"/>
    <w:rsid w:val="03125496"/>
    <w:rsid w:val="03195159"/>
    <w:rsid w:val="032A4C70"/>
    <w:rsid w:val="032D29B2"/>
    <w:rsid w:val="033E071B"/>
    <w:rsid w:val="03443858"/>
    <w:rsid w:val="03541CED"/>
    <w:rsid w:val="03645A12"/>
    <w:rsid w:val="036F4D79"/>
    <w:rsid w:val="03802AE2"/>
    <w:rsid w:val="038325D2"/>
    <w:rsid w:val="038F541B"/>
    <w:rsid w:val="039C3694"/>
    <w:rsid w:val="03B60BF9"/>
    <w:rsid w:val="03B6275A"/>
    <w:rsid w:val="03BD732A"/>
    <w:rsid w:val="04084402"/>
    <w:rsid w:val="040A1839"/>
    <w:rsid w:val="04294F27"/>
    <w:rsid w:val="04367644"/>
    <w:rsid w:val="04564158"/>
    <w:rsid w:val="045D2E23"/>
    <w:rsid w:val="046425A1"/>
    <w:rsid w:val="04750292"/>
    <w:rsid w:val="04872F6A"/>
    <w:rsid w:val="049F4725"/>
    <w:rsid w:val="04D32A31"/>
    <w:rsid w:val="04DD25D5"/>
    <w:rsid w:val="04EB4E12"/>
    <w:rsid w:val="04ED2110"/>
    <w:rsid w:val="050F3977"/>
    <w:rsid w:val="051D4100"/>
    <w:rsid w:val="051E25B2"/>
    <w:rsid w:val="052C4DA5"/>
    <w:rsid w:val="05452235"/>
    <w:rsid w:val="05485881"/>
    <w:rsid w:val="056C55A2"/>
    <w:rsid w:val="05956794"/>
    <w:rsid w:val="059A5E3E"/>
    <w:rsid w:val="05B25CDD"/>
    <w:rsid w:val="05BF04AA"/>
    <w:rsid w:val="05C52839"/>
    <w:rsid w:val="05D01E91"/>
    <w:rsid w:val="05E80E12"/>
    <w:rsid w:val="05F9301F"/>
    <w:rsid w:val="06021FB6"/>
    <w:rsid w:val="060B302F"/>
    <w:rsid w:val="060E27D6"/>
    <w:rsid w:val="061D7089"/>
    <w:rsid w:val="061E34D6"/>
    <w:rsid w:val="061E6D9C"/>
    <w:rsid w:val="06222576"/>
    <w:rsid w:val="063B41C8"/>
    <w:rsid w:val="063B4AA1"/>
    <w:rsid w:val="0646548F"/>
    <w:rsid w:val="06507DB0"/>
    <w:rsid w:val="06691F53"/>
    <w:rsid w:val="067526A6"/>
    <w:rsid w:val="068C3E93"/>
    <w:rsid w:val="068D7EC0"/>
    <w:rsid w:val="069845E6"/>
    <w:rsid w:val="06A12090"/>
    <w:rsid w:val="06A64F55"/>
    <w:rsid w:val="06AC0092"/>
    <w:rsid w:val="06BA2D47"/>
    <w:rsid w:val="06C237D8"/>
    <w:rsid w:val="06CC743B"/>
    <w:rsid w:val="06DD024B"/>
    <w:rsid w:val="06DD2A21"/>
    <w:rsid w:val="06E23AB3"/>
    <w:rsid w:val="07000B16"/>
    <w:rsid w:val="070677A2"/>
    <w:rsid w:val="07181F63"/>
    <w:rsid w:val="072C44ED"/>
    <w:rsid w:val="073A1A65"/>
    <w:rsid w:val="073C1416"/>
    <w:rsid w:val="074107DA"/>
    <w:rsid w:val="07696EF2"/>
    <w:rsid w:val="077572B4"/>
    <w:rsid w:val="077A3CEC"/>
    <w:rsid w:val="079B5AF6"/>
    <w:rsid w:val="07A251D9"/>
    <w:rsid w:val="07C1191B"/>
    <w:rsid w:val="07C5765D"/>
    <w:rsid w:val="07D1528F"/>
    <w:rsid w:val="07E21FBD"/>
    <w:rsid w:val="07E35941"/>
    <w:rsid w:val="07F60ED4"/>
    <w:rsid w:val="0808579C"/>
    <w:rsid w:val="081859DF"/>
    <w:rsid w:val="081E50C1"/>
    <w:rsid w:val="081F283D"/>
    <w:rsid w:val="083420ED"/>
    <w:rsid w:val="08393BA7"/>
    <w:rsid w:val="08417154"/>
    <w:rsid w:val="08471E20"/>
    <w:rsid w:val="08566507"/>
    <w:rsid w:val="085F5DFB"/>
    <w:rsid w:val="08880B80"/>
    <w:rsid w:val="088A4403"/>
    <w:rsid w:val="08964B56"/>
    <w:rsid w:val="08A4166C"/>
    <w:rsid w:val="08B84ACC"/>
    <w:rsid w:val="08BC1208"/>
    <w:rsid w:val="08DC4C5E"/>
    <w:rsid w:val="08E65ADD"/>
    <w:rsid w:val="091837BC"/>
    <w:rsid w:val="09300B06"/>
    <w:rsid w:val="09371E95"/>
    <w:rsid w:val="095163D2"/>
    <w:rsid w:val="09653FC8"/>
    <w:rsid w:val="098A46BA"/>
    <w:rsid w:val="0995305F"/>
    <w:rsid w:val="09975029"/>
    <w:rsid w:val="099E0166"/>
    <w:rsid w:val="09A908B8"/>
    <w:rsid w:val="09EF451D"/>
    <w:rsid w:val="09FF38B1"/>
    <w:rsid w:val="0A0501E5"/>
    <w:rsid w:val="0A131415"/>
    <w:rsid w:val="0A1412C6"/>
    <w:rsid w:val="0A19456F"/>
    <w:rsid w:val="0A1C108A"/>
    <w:rsid w:val="0A20789E"/>
    <w:rsid w:val="0A2F4CA4"/>
    <w:rsid w:val="0A3400C5"/>
    <w:rsid w:val="0A3C329E"/>
    <w:rsid w:val="0A521B45"/>
    <w:rsid w:val="0A5C592B"/>
    <w:rsid w:val="0A69514F"/>
    <w:rsid w:val="0A784B5D"/>
    <w:rsid w:val="0AA62FFA"/>
    <w:rsid w:val="0AA84209"/>
    <w:rsid w:val="0AA84A7A"/>
    <w:rsid w:val="0AB17F49"/>
    <w:rsid w:val="0ABE4F58"/>
    <w:rsid w:val="0AE83AC1"/>
    <w:rsid w:val="0B0C0DCC"/>
    <w:rsid w:val="0B30589F"/>
    <w:rsid w:val="0B325009"/>
    <w:rsid w:val="0B405F70"/>
    <w:rsid w:val="0B7802E6"/>
    <w:rsid w:val="0B7A250D"/>
    <w:rsid w:val="0B847AAA"/>
    <w:rsid w:val="0B901D30"/>
    <w:rsid w:val="0B931810"/>
    <w:rsid w:val="0BD0037E"/>
    <w:rsid w:val="0BF16C73"/>
    <w:rsid w:val="0BF422BF"/>
    <w:rsid w:val="0C037E0A"/>
    <w:rsid w:val="0C0F534B"/>
    <w:rsid w:val="0C175FAD"/>
    <w:rsid w:val="0C2F1549"/>
    <w:rsid w:val="0C4C20FB"/>
    <w:rsid w:val="0C4D19CF"/>
    <w:rsid w:val="0C542D5E"/>
    <w:rsid w:val="0C566AD6"/>
    <w:rsid w:val="0C664935"/>
    <w:rsid w:val="0C913FA4"/>
    <w:rsid w:val="0CE40585"/>
    <w:rsid w:val="0CF9521F"/>
    <w:rsid w:val="0CFC6042"/>
    <w:rsid w:val="0CFF3C14"/>
    <w:rsid w:val="0D0735EA"/>
    <w:rsid w:val="0D093B48"/>
    <w:rsid w:val="0D1D3133"/>
    <w:rsid w:val="0D2A0A6E"/>
    <w:rsid w:val="0D46183A"/>
    <w:rsid w:val="0D570D57"/>
    <w:rsid w:val="0D704A07"/>
    <w:rsid w:val="0D815DD4"/>
    <w:rsid w:val="0D8A1F3D"/>
    <w:rsid w:val="0DAE46EF"/>
    <w:rsid w:val="0DB5224D"/>
    <w:rsid w:val="0DCE08EE"/>
    <w:rsid w:val="0DCE7936"/>
    <w:rsid w:val="0DDC2775"/>
    <w:rsid w:val="0DDC27AD"/>
    <w:rsid w:val="0DE95727"/>
    <w:rsid w:val="0DFD4556"/>
    <w:rsid w:val="0E056A05"/>
    <w:rsid w:val="0E0C62CA"/>
    <w:rsid w:val="0E0D58BA"/>
    <w:rsid w:val="0E1327A4"/>
    <w:rsid w:val="0E14436B"/>
    <w:rsid w:val="0E1C78AB"/>
    <w:rsid w:val="0E28219C"/>
    <w:rsid w:val="0E493178"/>
    <w:rsid w:val="0E4F1A2E"/>
    <w:rsid w:val="0E5C05EF"/>
    <w:rsid w:val="0E625C06"/>
    <w:rsid w:val="0E76345F"/>
    <w:rsid w:val="0E9E29B6"/>
    <w:rsid w:val="0EA67BE6"/>
    <w:rsid w:val="0EA87391"/>
    <w:rsid w:val="0EB23350"/>
    <w:rsid w:val="0ED91C40"/>
    <w:rsid w:val="0EE228A3"/>
    <w:rsid w:val="0EF95E3E"/>
    <w:rsid w:val="0EFD76DC"/>
    <w:rsid w:val="0F0B0F3A"/>
    <w:rsid w:val="0F1D7D7F"/>
    <w:rsid w:val="0F31151D"/>
    <w:rsid w:val="0F480AE7"/>
    <w:rsid w:val="0F522C33"/>
    <w:rsid w:val="0F6C4696"/>
    <w:rsid w:val="0F6E2388"/>
    <w:rsid w:val="0F841BAC"/>
    <w:rsid w:val="0F95233B"/>
    <w:rsid w:val="0F9542DF"/>
    <w:rsid w:val="0F972E76"/>
    <w:rsid w:val="0F9D2C6D"/>
    <w:rsid w:val="0FA97864"/>
    <w:rsid w:val="0FDF6DE2"/>
    <w:rsid w:val="0FE16FFE"/>
    <w:rsid w:val="10011A0F"/>
    <w:rsid w:val="100C244E"/>
    <w:rsid w:val="10354C54"/>
    <w:rsid w:val="105C23FA"/>
    <w:rsid w:val="10646460"/>
    <w:rsid w:val="10712901"/>
    <w:rsid w:val="108F7238"/>
    <w:rsid w:val="10CE7EBA"/>
    <w:rsid w:val="10E2302E"/>
    <w:rsid w:val="10EF12A7"/>
    <w:rsid w:val="10F84BC2"/>
    <w:rsid w:val="10FC123E"/>
    <w:rsid w:val="11081338"/>
    <w:rsid w:val="110E5BD1"/>
    <w:rsid w:val="11254CC9"/>
    <w:rsid w:val="114F1D45"/>
    <w:rsid w:val="11511F61"/>
    <w:rsid w:val="11535CDA"/>
    <w:rsid w:val="115B2DE0"/>
    <w:rsid w:val="116457F1"/>
    <w:rsid w:val="11A7392F"/>
    <w:rsid w:val="11B027BB"/>
    <w:rsid w:val="11D861DF"/>
    <w:rsid w:val="11F46C77"/>
    <w:rsid w:val="120035AB"/>
    <w:rsid w:val="12007B69"/>
    <w:rsid w:val="120F592F"/>
    <w:rsid w:val="122A512C"/>
    <w:rsid w:val="12494DC3"/>
    <w:rsid w:val="12595651"/>
    <w:rsid w:val="12633CFA"/>
    <w:rsid w:val="126B7BFA"/>
    <w:rsid w:val="128818DE"/>
    <w:rsid w:val="12A61E39"/>
    <w:rsid w:val="12C33BF6"/>
    <w:rsid w:val="12EE1C0C"/>
    <w:rsid w:val="12F232D0"/>
    <w:rsid w:val="12FC701A"/>
    <w:rsid w:val="130C25E4"/>
    <w:rsid w:val="1323348A"/>
    <w:rsid w:val="132A2A6A"/>
    <w:rsid w:val="132D60B6"/>
    <w:rsid w:val="1332191F"/>
    <w:rsid w:val="136441CE"/>
    <w:rsid w:val="13747C2F"/>
    <w:rsid w:val="13773FBC"/>
    <w:rsid w:val="13787B4C"/>
    <w:rsid w:val="139C185F"/>
    <w:rsid w:val="13A0194D"/>
    <w:rsid w:val="13A805D0"/>
    <w:rsid w:val="13B54A2A"/>
    <w:rsid w:val="13BE6E81"/>
    <w:rsid w:val="13BF31B2"/>
    <w:rsid w:val="13DB651E"/>
    <w:rsid w:val="13E20E66"/>
    <w:rsid w:val="13EC4566"/>
    <w:rsid w:val="13FD3CDB"/>
    <w:rsid w:val="140C2170"/>
    <w:rsid w:val="141A4285"/>
    <w:rsid w:val="141F155F"/>
    <w:rsid w:val="145B466C"/>
    <w:rsid w:val="14777F31"/>
    <w:rsid w:val="147A357D"/>
    <w:rsid w:val="14860885"/>
    <w:rsid w:val="14946A77"/>
    <w:rsid w:val="14A01236"/>
    <w:rsid w:val="14B35969"/>
    <w:rsid w:val="14BF3393"/>
    <w:rsid w:val="14E530ED"/>
    <w:rsid w:val="14EE4930"/>
    <w:rsid w:val="14F71BA0"/>
    <w:rsid w:val="14FE5F5C"/>
    <w:rsid w:val="151E7B6D"/>
    <w:rsid w:val="15202377"/>
    <w:rsid w:val="15333869"/>
    <w:rsid w:val="15380997"/>
    <w:rsid w:val="15436FFB"/>
    <w:rsid w:val="154A1EFA"/>
    <w:rsid w:val="155C2C83"/>
    <w:rsid w:val="1565422D"/>
    <w:rsid w:val="157259D8"/>
    <w:rsid w:val="157B57FF"/>
    <w:rsid w:val="157B6F8F"/>
    <w:rsid w:val="157C2889"/>
    <w:rsid w:val="158741A4"/>
    <w:rsid w:val="15A44D56"/>
    <w:rsid w:val="15B5626D"/>
    <w:rsid w:val="15D22C36"/>
    <w:rsid w:val="15D41F99"/>
    <w:rsid w:val="15D62A35"/>
    <w:rsid w:val="15D647EB"/>
    <w:rsid w:val="15FD6EAC"/>
    <w:rsid w:val="1606156C"/>
    <w:rsid w:val="16290DB7"/>
    <w:rsid w:val="16302145"/>
    <w:rsid w:val="163D2AB4"/>
    <w:rsid w:val="16583490"/>
    <w:rsid w:val="16874680"/>
    <w:rsid w:val="16974D65"/>
    <w:rsid w:val="169D4506"/>
    <w:rsid w:val="16AE5760"/>
    <w:rsid w:val="16B56AEF"/>
    <w:rsid w:val="16CB00C0"/>
    <w:rsid w:val="16D74CB7"/>
    <w:rsid w:val="16DB3406"/>
    <w:rsid w:val="16DE500C"/>
    <w:rsid w:val="16E11692"/>
    <w:rsid w:val="16E701D2"/>
    <w:rsid w:val="16E713FE"/>
    <w:rsid w:val="16F104CF"/>
    <w:rsid w:val="16F8689A"/>
    <w:rsid w:val="17086CFE"/>
    <w:rsid w:val="17151105"/>
    <w:rsid w:val="172779EC"/>
    <w:rsid w:val="173F1493"/>
    <w:rsid w:val="1767603B"/>
    <w:rsid w:val="178070FD"/>
    <w:rsid w:val="1782003E"/>
    <w:rsid w:val="1796247C"/>
    <w:rsid w:val="17984A30"/>
    <w:rsid w:val="17C06A3D"/>
    <w:rsid w:val="17CC40F0"/>
    <w:rsid w:val="18045B91"/>
    <w:rsid w:val="18095344"/>
    <w:rsid w:val="18115595"/>
    <w:rsid w:val="18153CE9"/>
    <w:rsid w:val="18185587"/>
    <w:rsid w:val="18294A9A"/>
    <w:rsid w:val="182F467F"/>
    <w:rsid w:val="18316649"/>
    <w:rsid w:val="1837038F"/>
    <w:rsid w:val="183F3E3F"/>
    <w:rsid w:val="183F4A1B"/>
    <w:rsid w:val="18773496"/>
    <w:rsid w:val="18784278"/>
    <w:rsid w:val="18876269"/>
    <w:rsid w:val="188E53E9"/>
    <w:rsid w:val="18925A64"/>
    <w:rsid w:val="189339A1"/>
    <w:rsid w:val="18956BD8"/>
    <w:rsid w:val="18975082"/>
    <w:rsid w:val="18AB315F"/>
    <w:rsid w:val="18B2778A"/>
    <w:rsid w:val="18D85245"/>
    <w:rsid w:val="18E125EA"/>
    <w:rsid w:val="18E869D3"/>
    <w:rsid w:val="18F16E26"/>
    <w:rsid w:val="19007AF6"/>
    <w:rsid w:val="19121FD6"/>
    <w:rsid w:val="1921406B"/>
    <w:rsid w:val="19263CD4"/>
    <w:rsid w:val="194647AE"/>
    <w:rsid w:val="19555E9A"/>
    <w:rsid w:val="195B34BE"/>
    <w:rsid w:val="196B0DF6"/>
    <w:rsid w:val="197762DD"/>
    <w:rsid w:val="19834C82"/>
    <w:rsid w:val="198E2E15"/>
    <w:rsid w:val="199649B5"/>
    <w:rsid w:val="199B6470"/>
    <w:rsid w:val="19A57C2D"/>
    <w:rsid w:val="19AA66B3"/>
    <w:rsid w:val="19D35C0A"/>
    <w:rsid w:val="19EA3BA2"/>
    <w:rsid w:val="19F66F6A"/>
    <w:rsid w:val="1A173BCD"/>
    <w:rsid w:val="1A22510D"/>
    <w:rsid w:val="1A3441CE"/>
    <w:rsid w:val="1A3F2E70"/>
    <w:rsid w:val="1A444411"/>
    <w:rsid w:val="1A512FD2"/>
    <w:rsid w:val="1A514D80"/>
    <w:rsid w:val="1A557378"/>
    <w:rsid w:val="1A5F124B"/>
    <w:rsid w:val="1A64662D"/>
    <w:rsid w:val="1A75281D"/>
    <w:rsid w:val="1A773BC3"/>
    <w:rsid w:val="1A8D5EED"/>
    <w:rsid w:val="1AB26178"/>
    <w:rsid w:val="1AC9255A"/>
    <w:rsid w:val="1AD02149"/>
    <w:rsid w:val="1AD25EC1"/>
    <w:rsid w:val="1ADA4D76"/>
    <w:rsid w:val="1ADA6B24"/>
    <w:rsid w:val="1AEC57F0"/>
    <w:rsid w:val="1AF12FEB"/>
    <w:rsid w:val="1B122762"/>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64BCC"/>
    <w:rsid w:val="1B99078D"/>
    <w:rsid w:val="1BA81F6F"/>
    <w:rsid w:val="1BAA4748"/>
    <w:rsid w:val="1BAA4EF9"/>
    <w:rsid w:val="1BAD151E"/>
    <w:rsid w:val="1BB60F3D"/>
    <w:rsid w:val="1BC872C4"/>
    <w:rsid w:val="1BE65AB3"/>
    <w:rsid w:val="1BEF65FF"/>
    <w:rsid w:val="1BF43C15"/>
    <w:rsid w:val="1C092152"/>
    <w:rsid w:val="1C2D738E"/>
    <w:rsid w:val="1C2E5379"/>
    <w:rsid w:val="1C2F2E9F"/>
    <w:rsid w:val="1C50736F"/>
    <w:rsid w:val="1C5B7EE7"/>
    <w:rsid w:val="1C5F7921"/>
    <w:rsid w:val="1C6D2469"/>
    <w:rsid w:val="1C8305EE"/>
    <w:rsid w:val="1C8A6328"/>
    <w:rsid w:val="1C9F1DD3"/>
    <w:rsid w:val="1CAA0778"/>
    <w:rsid w:val="1CAB4C1C"/>
    <w:rsid w:val="1CD83B7F"/>
    <w:rsid w:val="1CDF541B"/>
    <w:rsid w:val="1CE912A0"/>
    <w:rsid w:val="1CFC5477"/>
    <w:rsid w:val="1D2B08E2"/>
    <w:rsid w:val="1D443CC3"/>
    <w:rsid w:val="1D4E1634"/>
    <w:rsid w:val="1D4F1A4B"/>
    <w:rsid w:val="1D50131F"/>
    <w:rsid w:val="1D7E7C3A"/>
    <w:rsid w:val="1D864D41"/>
    <w:rsid w:val="1D88702C"/>
    <w:rsid w:val="1D99140A"/>
    <w:rsid w:val="1DA04055"/>
    <w:rsid w:val="1DA05F60"/>
    <w:rsid w:val="1DB16262"/>
    <w:rsid w:val="1DBA450E"/>
    <w:rsid w:val="1DBE539C"/>
    <w:rsid w:val="1DC55869"/>
    <w:rsid w:val="1DD65A24"/>
    <w:rsid w:val="1DD8018C"/>
    <w:rsid w:val="1DD80D03"/>
    <w:rsid w:val="1DD8279C"/>
    <w:rsid w:val="1DEF3831"/>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86752"/>
    <w:rsid w:val="1F5A72D6"/>
    <w:rsid w:val="1F5F4ACA"/>
    <w:rsid w:val="1F5F550C"/>
    <w:rsid w:val="1F6E513F"/>
    <w:rsid w:val="1F705CA9"/>
    <w:rsid w:val="1F7C1FA5"/>
    <w:rsid w:val="1FC3402A"/>
    <w:rsid w:val="1FD61FB0"/>
    <w:rsid w:val="1FD67A52"/>
    <w:rsid w:val="2000702C"/>
    <w:rsid w:val="200D1749"/>
    <w:rsid w:val="20140D2A"/>
    <w:rsid w:val="201C7BDE"/>
    <w:rsid w:val="202E5260"/>
    <w:rsid w:val="203E1903"/>
    <w:rsid w:val="206511DF"/>
    <w:rsid w:val="206F63C6"/>
    <w:rsid w:val="20855A40"/>
    <w:rsid w:val="208A2D9A"/>
    <w:rsid w:val="209B4FA7"/>
    <w:rsid w:val="20A57BD4"/>
    <w:rsid w:val="20A61EDE"/>
    <w:rsid w:val="20AC0F62"/>
    <w:rsid w:val="20AC2D10"/>
    <w:rsid w:val="20CB4211"/>
    <w:rsid w:val="20CE09CC"/>
    <w:rsid w:val="20D66950"/>
    <w:rsid w:val="20DA5ACF"/>
    <w:rsid w:val="20EE157B"/>
    <w:rsid w:val="21061700"/>
    <w:rsid w:val="21062C3D"/>
    <w:rsid w:val="210B3EDB"/>
    <w:rsid w:val="210E2FDE"/>
    <w:rsid w:val="212136FE"/>
    <w:rsid w:val="212A5807"/>
    <w:rsid w:val="21376286"/>
    <w:rsid w:val="21472A39"/>
    <w:rsid w:val="21564680"/>
    <w:rsid w:val="21571EB8"/>
    <w:rsid w:val="2173382E"/>
    <w:rsid w:val="21937A2C"/>
    <w:rsid w:val="21A8797C"/>
    <w:rsid w:val="21C127EB"/>
    <w:rsid w:val="21C61BB0"/>
    <w:rsid w:val="21D76E13"/>
    <w:rsid w:val="21DC13D3"/>
    <w:rsid w:val="21E50E9A"/>
    <w:rsid w:val="21F271E4"/>
    <w:rsid w:val="220516F1"/>
    <w:rsid w:val="2210107D"/>
    <w:rsid w:val="22262243"/>
    <w:rsid w:val="223236E9"/>
    <w:rsid w:val="22327245"/>
    <w:rsid w:val="223C1E72"/>
    <w:rsid w:val="224D0523"/>
    <w:rsid w:val="225E5DD5"/>
    <w:rsid w:val="22684645"/>
    <w:rsid w:val="22910410"/>
    <w:rsid w:val="22960D62"/>
    <w:rsid w:val="229B2A44"/>
    <w:rsid w:val="229E6E8B"/>
    <w:rsid w:val="22AA3280"/>
    <w:rsid w:val="22B660C8"/>
    <w:rsid w:val="22BA197A"/>
    <w:rsid w:val="22BA5BB9"/>
    <w:rsid w:val="22BE6D2B"/>
    <w:rsid w:val="22C17D10"/>
    <w:rsid w:val="22E14A91"/>
    <w:rsid w:val="22E431A2"/>
    <w:rsid w:val="233F60BE"/>
    <w:rsid w:val="2340369D"/>
    <w:rsid w:val="23897339"/>
    <w:rsid w:val="23996B76"/>
    <w:rsid w:val="23AB50BF"/>
    <w:rsid w:val="23AB72AF"/>
    <w:rsid w:val="23B044BD"/>
    <w:rsid w:val="23B21E38"/>
    <w:rsid w:val="23D34A58"/>
    <w:rsid w:val="23E66539"/>
    <w:rsid w:val="23E97DD8"/>
    <w:rsid w:val="23FB0046"/>
    <w:rsid w:val="23FF584D"/>
    <w:rsid w:val="240905AE"/>
    <w:rsid w:val="24104523"/>
    <w:rsid w:val="2412099A"/>
    <w:rsid w:val="241C4AC9"/>
    <w:rsid w:val="241E5CD3"/>
    <w:rsid w:val="24596D0B"/>
    <w:rsid w:val="245C19EF"/>
    <w:rsid w:val="24653902"/>
    <w:rsid w:val="24681644"/>
    <w:rsid w:val="24894921"/>
    <w:rsid w:val="249D6FA3"/>
    <w:rsid w:val="24A00DDE"/>
    <w:rsid w:val="24A563F4"/>
    <w:rsid w:val="24C83E91"/>
    <w:rsid w:val="24D37D1E"/>
    <w:rsid w:val="24DC1314"/>
    <w:rsid w:val="24E862E1"/>
    <w:rsid w:val="25137802"/>
    <w:rsid w:val="256B25C7"/>
    <w:rsid w:val="257638ED"/>
    <w:rsid w:val="257A33DD"/>
    <w:rsid w:val="257A6079"/>
    <w:rsid w:val="259205FB"/>
    <w:rsid w:val="259A7F19"/>
    <w:rsid w:val="25D80104"/>
    <w:rsid w:val="25EE4682"/>
    <w:rsid w:val="25FB4423"/>
    <w:rsid w:val="26011DB8"/>
    <w:rsid w:val="260F47DF"/>
    <w:rsid w:val="2610184F"/>
    <w:rsid w:val="261849A4"/>
    <w:rsid w:val="261A1D1A"/>
    <w:rsid w:val="26301CEE"/>
    <w:rsid w:val="2638693C"/>
    <w:rsid w:val="263941C3"/>
    <w:rsid w:val="26793695"/>
    <w:rsid w:val="268907C4"/>
    <w:rsid w:val="26897EEF"/>
    <w:rsid w:val="269C4DAC"/>
    <w:rsid w:val="269C724C"/>
    <w:rsid w:val="26C92387"/>
    <w:rsid w:val="26D46B1D"/>
    <w:rsid w:val="26F176CF"/>
    <w:rsid w:val="26F251F5"/>
    <w:rsid w:val="270F224B"/>
    <w:rsid w:val="27160700"/>
    <w:rsid w:val="2729330D"/>
    <w:rsid w:val="273A5D85"/>
    <w:rsid w:val="274517C9"/>
    <w:rsid w:val="274E10B4"/>
    <w:rsid w:val="275814FC"/>
    <w:rsid w:val="27584276"/>
    <w:rsid w:val="278845A8"/>
    <w:rsid w:val="278C564A"/>
    <w:rsid w:val="278E4F1E"/>
    <w:rsid w:val="27AA0490"/>
    <w:rsid w:val="27AF30E6"/>
    <w:rsid w:val="27B30E28"/>
    <w:rsid w:val="27D74B17"/>
    <w:rsid w:val="27D76B76"/>
    <w:rsid w:val="27E03A63"/>
    <w:rsid w:val="27E53AE2"/>
    <w:rsid w:val="27F21951"/>
    <w:rsid w:val="27F67942"/>
    <w:rsid w:val="28034597"/>
    <w:rsid w:val="281005D8"/>
    <w:rsid w:val="2818360B"/>
    <w:rsid w:val="28186EDD"/>
    <w:rsid w:val="28650375"/>
    <w:rsid w:val="28732366"/>
    <w:rsid w:val="28833F3B"/>
    <w:rsid w:val="288F719F"/>
    <w:rsid w:val="28AC5FA3"/>
    <w:rsid w:val="28B315A3"/>
    <w:rsid w:val="28B541E3"/>
    <w:rsid w:val="28BE1833"/>
    <w:rsid w:val="28CF1C92"/>
    <w:rsid w:val="28ED2D42"/>
    <w:rsid w:val="28FD6DE4"/>
    <w:rsid w:val="290C07F0"/>
    <w:rsid w:val="291C6D14"/>
    <w:rsid w:val="292117F9"/>
    <w:rsid w:val="29230DDF"/>
    <w:rsid w:val="293E0BC6"/>
    <w:rsid w:val="29411C85"/>
    <w:rsid w:val="295108F9"/>
    <w:rsid w:val="29567CBD"/>
    <w:rsid w:val="295D54F0"/>
    <w:rsid w:val="296F0D7F"/>
    <w:rsid w:val="29860D3E"/>
    <w:rsid w:val="29AC0E9F"/>
    <w:rsid w:val="29B017DF"/>
    <w:rsid w:val="29B3119E"/>
    <w:rsid w:val="29C000D3"/>
    <w:rsid w:val="29C42E79"/>
    <w:rsid w:val="29C55D89"/>
    <w:rsid w:val="29D46E34"/>
    <w:rsid w:val="29DD218D"/>
    <w:rsid w:val="29E90B31"/>
    <w:rsid w:val="29F051B5"/>
    <w:rsid w:val="29F766E0"/>
    <w:rsid w:val="2A006359"/>
    <w:rsid w:val="2A443FBA"/>
    <w:rsid w:val="2A674913"/>
    <w:rsid w:val="2A6C52BE"/>
    <w:rsid w:val="2A7A79DB"/>
    <w:rsid w:val="2A940289"/>
    <w:rsid w:val="2A9B70AC"/>
    <w:rsid w:val="2AAE625E"/>
    <w:rsid w:val="2AB949A8"/>
    <w:rsid w:val="2AC86999"/>
    <w:rsid w:val="2ACD4261"/>
    <w:rsid w:val="2AD76BDC"/>
    <w:rsid w:val="2AF05EF0"/>
    <w:rsid w:val="2AF23A16"/>
    <w:rsid w:val="2AF73A47"/>
    <w:rsid w:val="2B0027AB"/>
    <w:rsid w:val="2B34402E"/>
    <w:rsid w:val="2B3F23E7"/>
    <w:rsid w:val="2B4104F9"/>
    <w:rsid w:val="2B500237"/>
    <w:rsid w:val="2B82123D"/>
    <w:rsid w:val="2B8A4DEB"/>
    <w:rsid w:val="2B8B57FB"/>
    <w:rsid w:val="2B8C79C6"/>
    <w:rsid w:val="2B90000F"/>
    <w:rsid w:val="2B9D3B7C"/>
    <w:rsid w:val="2BA07258"/>
    <w:rsid w:val="2BA61036"/>
    <w:rsid w:val="2BB1567F"/>
    <w:rsid w:val="2BB34880"/>
    <w:rsid w:val="2BBA27CA"/>
    <w:rsid w:val="2BBD4024"/>
    <w:rsid w:val="2BC5737C"/>
    <w:rsid w:val="2C2045B2"/>
    <w:rsid w:val="2C245E51"/>
    <w:rsid w:val="2C2965E5"/>
    <w:rsid w:val="2C3047F6"/>
    <w:rsid w:val="2C3747AF"/>
    <w:rsid w:val="2C3D5164"/>
    <w:rsid w:val="2C416929"/>
    <w:rsid w:val="2C6C4BD5"/>
    <w:rsid w:val="2C7F28B5"/>
    <w:rsid w:val="2CA002BF"/>
    <w:rsid w:val="2CA43435"/>
    <w:rsid w:val="2CA945A8"/>
    <w:rsid w:val="2CC63A92"/>
    <w:rsid w:val="2CD258AD"/>
    <w:rsid w:val="2CD45AC9"/>
    <w:rsid w:val="2CE101E6"/>
    <w:rsid w:val="2CEA45EB"/>
    <w:rsid w:val="2CF03F85"/>
    <w:rsid w:val="2CF55EFF"/>
    <w:rsid w:val="2CF577ED"/>
    <w:rsid w:val="2CF72F53"/>
    <w:rsid w:val="2CFF066C"/>
    <w:rsid w:val="2D016192"/>
    <w:rsid w:val="2D102879"/>
    <w:rsid w:val="2D1F67AE"/>
    <w:rsid w:val="2D2C0C10"/>
    <w:rsid w:val="2D346567"/>
    <w:rsid w:val="2D4349FC"/>
    <w:rsid w:val="2D5E1836"/>
    <w:rsid w:val="2D6811D3"/>
    <w:rsid w:val="2D8E3661"/>
    <w:rsid w:val="2D8E6BA2"/>
    <w:rsid w:val="2D9932FC"/>
    <w:rsid w:val="2D9E66A8"/>
    <w:rsid w:val="2DA059AB"/>
    <w:rsid w:val="2DA60AE7"/>
    <w:rsid w:val="2DA76D39"/>
    <w:rsid w:val="2DAC25A2"/>
    <w:rsid w:val="2DB50796"/>
    <w:rsid w:val="2DFC0F3B"/>
    <w:rsid w:val="2E094915"/>
    <w:rsid w:val="2E0C4DEE"/>
    <w:rsid w:val="2E116AF9"/>
    <w:rsid w:val="2E2959A0"/>
    <w:rsid w:val="2E3404DD"/>
    <w:rsid w:val="2E3A5DFF"/>
    <w:rsid w:val="2E5073D1"/>
    <w:rsid w:val="2E5B2A1C"/>
    <w:rsid w:val="2E620EB2"/>
    <w:rsid w:val="2E692241"/>
    <w:rsid w:val="2E755089"/>
    <w:rsid w:val="2E786928"/>
    <w:rsid w:val="2E8157DC"/>
    <w:rsid w:val="2E892D73"/>
    <w:rsid w:val="2E8A224A"/>
    <w:rsid w:val="2E94320D"/>
    <w:rsid w:val="2EB163EC"/>
    <w:rsid w:val="2EB37960"/>
    <w:rsid w:val="2EBA2A9C"/>
    <w:rsid w:val="2EF700A0"/>
    <w:rsid w:val="2F3960B7"/>
    <w:rsid w:val="2F4552CD"/>
    <w:rsid w:val="2F4B154D"/>
    <w:rsid w:val="2F4C00AC"/>
    <w:rsid w:val="2F572203"/>
    <w:rsid w:val="2F590507"/>
    <w:rsid w:val="2F745341"/>
    <w:rsid w:val="2F7A3BF9"/>
    <w:rsid w:val="2F7E283A"/>
    <w:rsid w:val="2F7E7F6E"/>
    <w:rsid w:val="2F803CE6"/>
    <w:rsid w:val="2FCE40B5"/>
    <w:rsid w:val="2FE04785"/>
    <w:rsid w:val="2FFF2F94"/>
    <w:rsid w:val="30054E44"/>
    <w:rsid w:val="300C7328"/>
    <w:rsid w:val="300F506A"/>
    <w:rsid w:val="302723B3"/>
    <w:rsid w:val="303020C0"/>
    <w:rsid w:val="305831D1"/>
    <w:rsid w:val="30585270"/>
    <w:rsid w:val="306D269C"/>
    <w:rsid w:val="30731FDE"/>
    <w:rsid w:val="307E33CE"/>
    <w:rsid w:val="308235A9"/>
    <w:rsid w:val="30960A81"/>
    <w:rsid w:val="30A842F5"/>
    <w:rsid w:val="30A9101A"/>
    <w:rsid w:val="30BA4FD6"/>
    <w:rsid w:val="30F90203"/>
    <w:rsid w:val="31086D22"/>
    <w:rsid w:val="311741D6"/>
    <w:rsid w:val="31271F3F"/>
    <w:rsid w:val="313A53C2"/>
    <w:rsid w:val="314A59C7"/>
    <w:rsid w:val="31556AAC"/>
    <w:rsid w:val="31572824"/>
    <w:rsid w:val="31581292"/>
    <w:rsid w:val="3190492F"/>
    <w:rsid w:val="31992E3D"/>
    <w:rsid w:val="31D42196"/>
    <w:rsid w:val="31EB7F82"/>
    <w:rsid w:val="31F55309"/>
    <w:rsid w:val="31FB1E19"/>
    <w:rsid w:val="32293953"/>
    <w:rsid w:val="324E1A61"/>
    <w:rsid w:val="325B450E"/>
    <w:rsid w:val="325E438B"/>
    <w:rsid w:val="32696CB3"/>
    <w:rsid w:val="32743BD6"/>
    <w:rsid w:val="32791965"/>
    <w:rsid w:val="328C7453"/>
    <w:rsid w:val="329273FE"/>
    <w:rsid w:val="329E6912"/>
    <w:rsid w:val="32A2298B"/>
    <w:rsid w:val="32AB2648"/>
    <w:rsid w:val="32C43EEA"/>
    <w:rsid w:val="32CC0FF0"/>
    <w:rsid w:val="32D228C1"/>
    <w:rsid w:val="32EB06BD"/>
    <w:rsid w:val="32F04CDF"/>
    <w:rsid w:val="332D5F33"/>
    <w:rsid w:val="33332E1D"/>
    <w:rsid w:val="33385662"/>
    <w:rsid w:val="335313E7"/>
    <w:rsid w:val="33633703"/>
    <w:rsid w:val="336D4581"/>
    <w:rsid w:val="3371582F"/>
    <w:rsid w:val="337F38C8"/>
    <w:rsid w:val="33896EE1"/>
    <w:rsid w:val="339C261F"/>
    <w:rsid w:val="339C4E66"/>
    <w:rsid w:val="33A83B9A"/>
    <w:rsid w:val="33AA7583"/>
    <w:rsid w:val="33B3017D"/>
    <w:rsid w:val="33B51EBC"/>
    <w:rsid w:val="33D206AD"/>
    <w:rsid w:val="33D845F3"/>
    <w:rsid w:val="33F15BE0"/>
    <w:rsid w:val="33FC0FC2"/>
    <w:rsid w:val="33FC5905"/>
    <w:rsid w:val="340E3150"/>
    <w:rsid w:val="3424451B"/>
    <w:rsid w:val="34270BD4"/>
    <w:rsid w:val="342B6971"/>
    <w:rsid w:val="3448725B"/>
    <w:rsid w:val="344A041F"/>
    <w:rsid w:val="34563267"/>
    <w:rsid w:val="34607C42"/>
    <w:rsid w:val="34624864"/>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B444E"/>
    <w:rsid w:val="35886381"/>
    <w:rsid w:val="35A324DC"/>
    <w:rsid w:val="35A46254"/>
    <w:rsid w:val="35B343B0"/>
    <w:rsid w:val="35CF7485"/>
    <w:rsid w:val="35D00DF7"/>
    <w:rsid w:val="35D501BC"/>
    <w:rsid w:val="35E145D6"/>
    <w:rsid w:val="35E6686D"/>
    <w:rsid w:val="35F40F8A"/>
    <w:rsid w:val="35FE3BB6"/>
    <w:rsid w:val="361212CF"/>
    <w:rsid w:val="361D3ABB"/>
    <w:rsid w:val="36315D3A"/>
    <w:rsid w:val="36316051"/>
    <w:rsid w:val="36327B60"/>
    <w:rsid w:val="364514F2"/>
    <w:rsid w:val="364E252A"/>
    <w:rsid w:val="367D2D2D"/>
    <w:rsid w:val="36803E08"/>
    <w:rsid w:val="3689036D"/>
    <w:rsid w:val="368C4D1E"/>
    <w:rsid w:val="369342FF"/>
    <w:rsid w:val="36996D54"/>
    <w:rsid w:val="36B4489D"/>
    <w:rsid w:val="36C344B8"/>
    <w:rsid w:val="36C546D4"/>
    <w:rsid w:val="36E96615"/>
    <w:rsid w:val="36FB4253"/>
    <w:rsid w:val="37166CDE"/>
    <w:rsid w:val="373145A0"/>
    <w:rsid w:val="3731739B"/>
    <w:rsid w:val="37405B09"/>
    <w:rsid w:val="375A48DC"/>
    <w:rsid w:val="375E7B5E"/>
    <w:rsid w:val="378C0D4E"/>
    <w:rsid w:val="37A60062"/>
    <w:rsid w:val="37D20E57"/>
    <w:rsid w:val="37EF3EAE"/>
    <w:rsid w:val="37F06F8E"/>
    <w:rsid w:val="380B6117"/>
    <w:rsid w:val="381C6576"/>
    <w:rsid w:val="3840335E"/>
    <w:rsid w:val="38415FDC"/>
    <w:rsid w:val="38431D54"/>
    <w:rsid w:val="3876087D"/>
    <w:rsid w:val="38934A8A"/>
    <w:rsid w:val="3893731D"/>
    <w:rsid w:val="389744F8"/>
    <w:rsid w:val="38A751BF"/>
    <w:rsid w:val="38CC1D4A"/>
    <w:rsid w:val="38CF183A"/>
    <w:rsid w:val="38D109D4"/>
    <w:rsid w:val="38E43546"/>
    <w:rsid w:val="38E70041"/>
    <w:rsid w:val="38F82B3F"/>
    <w:rsid w:val="38FB618B"/>
    <w:rsid w:val="390708DD"/>
    <w:rsid w:val="391F00CC"/>
    <w:rsid w:val="39202096"/>
    <w:rsid w:val="3922196A"/>
    <w:rsid w:val="394716C1"/>
    <w:rsid w:val="396401D4"/>
    <w:rsid w:val="397C494D"/>
    <w:rsid w:val="397D4DF2"/>
    <w:rsid w:val="39851D8A"/>
    <w:rsid w:val="399E2245"/>
    <w:rsid w:val="39AD1B7B"/>
    <w:rsid w:val="39B747A8"/>
    <w:rsid w:val="39BF260B"/>
    <w:rsid w:val="39BF54C1"/>
    <w:rsid w:val="39C8711A"/>
    <w:rsid w:val="39C90037"/>
    <w:rsid w:val="39D07D30"/>
    <w:rsid w:val="39D84D4B"/>
    <w:rsid w:val="39D864CC"/>
    <w:rsid w:val="39E60BE9"/>
    <w:rsid w:val="39F350B4"/>
    <w:rsid w:val="39FE4267"/>
    <w:rsid w:val="3A184B1B"/>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70526"/>
    <w:rsid w:val="3ABD5DEE"/>
    <w:rsid w:val="3AD2116E"/>
    <w:rsid w:val="3ADB6274"/>
    <w:rsid w:val="3AE413A9"/>
    <w:rsid w:val="3AF7229E"/>
    <w:rsid w:val="3B090C71"/>
    <w:rsid w:val="3B22799B"/>
    <w:rsid w:val="3B3757BB"/>
    <w:rsid w:val="3B4363D5"/>
    <w:rsid w:val="3B64626A"/>
    <w:rsid w:val="3B660234"/>
    <w:rsid w:val="3B6627E1"/>
    <w:rsid w:val="3B6A75F8"/>
    <w:rsid w:val="3B6B7446"/>
    <w:rsid w:val="3B6C3370"/>
    <w:rsid w:val="3BA1674A"/>
    <w:rsid w:val="3BA96372"/>
    <w:rsid w:val="3BB44731"/>
    <w:rsid w:val="3BCE42D3"/>
    <w:rsid w:val="3BDE08D5"/>
    <w:rsid w:val="3BE91381"/>
    <w:rsid w:val="3BFA46F3"/>
    <w:rsid w:val="3BFC46F4"/>
    <w:rsid w:val="3BFD6C4C"/>
    <w:rsid w:val="3C131A3E"/>
    <w:rsid w:val="3C145EE2"/>
    <w:rsid w:val="3C2052F0"/>
    <w:rsid w:val="3C236125"/>
    <w:rsid w:val="3C2B6C24"/>
    <w:rsid w:val="3C2D2B00"/>
    <w:rsid w:val="3C5A4785"/>
    <w:rsid w:val="3C841851"/>
    <w:rsid w:val="3C897AF6"/>
    <w:rsid w:val="3C9F32D2"/>
    <w:rsid w:val="3C9F6888"/>
    <w:rsid w:val="3CA07775"/>
    <w:rsid w:val="3CAD3258"/>
    <w:rsid w:val="3CB0796E"/>
    <w:rsid w:val="3CB11983"/>
    <w:rsid w:val="3CD70CBD"/>
    <w:rsid w:val="3CE04016"/>
    <w:rsid w:val="3CF7250B"/>
    <w:rsid w:val="3D0F1EB2"/>
    <w:rsid w:val="3D12474E"/>
    <w:rsid w:val="3D25335F"/>
    <w:rsid w:val="3D2C2DB7"/>
    <w:rsid w:val="3D54458D"/>
    <w:rsid w:val="3D552BE1"/>
    <w:rsid w:val="3D884598"/>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3714D6"/>
    <w:rsid w:val="3E4E0416"/>
    <w:rsid w:val="3E5527E2"/>
    <w:rsid w:val="3E7013C9"/>
    <w:rsid w:val="3E7C38CA"/>
    <w:rsid w:val="3E7E7642"/>
    <w:rsid w:val="3E815385"/>
    <w:rsid w:val="3E9E7CE5"/>
    <w:rsid w:val="3EAE5A4E"/>
    <w:rsid w:val="3EB43C92"/>
    <w:rsid w:val="3EB52443"/>
    <w:rsid w:val="3ED22692"/>
    <w:rsid w:val="3EDF06A5"/>
    <w:rsid w:val="3EE10F0B"/>
    <w:rsid w:val="3EE116FE"/>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6475E"/>
    <w:rsid w:val="3FAA2106"/>
    <w:rsid w:val="3FB86B84"/>
    <w:rsid w:val="3FCA54BF"/>
    <w:rsid w:val="3FD52ACD"/>
    <w:rsid w:val="3FE03674"/>
    <w:rsid w:val="3FF83738"/>
    <w:rsid w:val="40006E3A"/>
    <w:rsid w:val="4005284F"/>
    <w:rsid w:val="402E47A5"/>
    <w:rsid w:val="403A478F"/>
    <w:rsid w:val="403A5BAD"/>
    <w:rsid w:val="40493C80"/>
    <w:rsid w:val="40556DC0"/>
    <w:rsid w:val="406665E0"/>
    <w:rsid w:val="406B4CDF"/>
    <w:rsid w:val="409E221E"/>
    <w:rsid w:val="40B90E06"/>
    <w:rsid w:val="40BA6BEE"/>
    <w:rsid w:val="40D140F6"/>
    <w:rsid w:val="40DA4CE7"/>
    <w:rsid w:val="40DB5220"/>
    <w:rsid w:val="40DF6392"/>
    <w:rsid w:val="40F63E08"/>
    <w:rsid w:val="410E2FA0"/>
    <w:rsid w:val="411F7F8E"/>
    <w:rsid w:val="41222D1D"/>
    <w:rsid w:val="41311AED"/>
    <w:rsid w:val="41416E8E"/>
    <w:rsid w:val="4143238D"/>
    <w:rsid w:val="41452699"/>
    <w:rsid w:val="414A7A91"/>
    <w:rsid w:val="4157061F"/>
    <w:rsid w:val="41635215"/>
    <w:rsid w:val="416A5824"/>
    <w:rsid w:val="4171585B"/>
    <w:rsid w:val="4188590F"/>
    <w:rsid w:val="41892EE4"/>
    <w:rsid w:val="418C03D5"/>
    <w:rsid w:val="41BA3087"/>
    <w:rsid w:val="41D463C4"/>
    <w:rsid w:val="41E0147E"/>
    <w:rsid w:val="41ED4B15"/>
    <w:rsid w:val="41EF347B"/>
    <w:rsid w:val="41F12821"/>
    <w:rsid w:val="4214206C"/>
    <w:rsid w:val="423C2724"/>
    <w:rsid w:val="42417305"/>
    <w:rsid w:val="42750914"/>
    <w:rsid w:val="42843695"/>
    <w:rsid w:val="42B8554C"/>
    <w:rsid w:val="42BB425D"/>
    <w:rsid w:val="42C43A92"/>
    <w:rsid w:val="42CB6BCE"/>
    <w:rsid w:val="42D13D54"/>
    <w:rsid w:val="42D31499"/>
    <w:rsid w:val="42FC76D0"/>
    <w:rsid w:val="43003AC9"/>
    <w:rsid w:val="43010842"/>
    <w:rsid w:val="43160791"/>
    <w:rsid w:val="433A476F"/>
    <w:rsid w:val="4348021F"/>
    <w:rsid w:val="435B43F6"/>
    <w:rsid w:val="43604CDE"/>
    <w:rsid w:val="43B12268"/>
    <w:rsid w:val="43BA035C"/>
    <w:rsid w:val="43F108B7"/>
    <w:rsid w:val="43FA3C0F"/>
    <w:rsid w:val="440129FB"/>
    <w:rsid w:val="441822E7"/>
    <w:rsid w:val="44191BBB"/>
    <w:rsid w:val="441975C8"/>
    <w:rsid w:val="441D5B50"/>
    <w:rsid w:val="44222311"/>
    <w:rsid w:val="442A7154"/>
    <w:rsid w:val="44363ADB"/>
    <w:rsid w:val="443973A6"/>
    <w:rsid w:val="446E76B9"/>
    <w:rsid w:val="447A6AFE"/>
    <w:rsid w:val="44883373"/>
    <w:rsid w:val="448B7DFA"/>
    <w:rsid w:val="44904B51"/>
    <w:rsid w:val="449D2E02"/>
    <w:rsid w:val="44B9277D"/>
    <w:rsid w:val="44DA1C86"/>
    <w:rsid w:val="44EC3D3D"/>
    <w:rsid w:val="44F51F31"/>
    <w:rsid w:val="44F85C75"/>
    <w:rsid w:val="45112FC8"/>
    <w:rsid w:val="451E1B7F"/>
    <w:rsid w:val="452A2D94"/>
    <w:rsid w:val="453C2005"/>
    <w:rsid w:val="45516701"/>
    <w:rsid w:val="455714C0"/>
    <w:rsid w:val="457412F1"/>
    <w:rsid w:val="45826181"/>
    <w:rsid w:val="459249B4"/>
    <w:rsid w:val="45986B0B"/>
    <w:rsid w:val="459E05CA"/>
    <w:rsid w:val="45AC718B"/>
    <w:rsid w:val="45B0339B"/>
    <w:rsid w:val="45BB3E80"/>
    <w:rsid w:val="45BC7ACF"/>
    <w:rsid w:val="45C55D67"/>
    <w:rsid w:val="45D95AA6"/>
    <w:rsid w:val="4622744D"/>
    <w:rsid w:val="46251947"/>
    <w:rsid w:val="46341629"/>
    <w:rsid w:val="465869CB"/>
    <w:rsid w:val="465A4182"/>
    <w:rsid w:val="46653115"/>
    <w:rsid w:val="46873754"/>
    <w:rsid w:val="46985AFB"/>
    <w:rsid w:val="46997AE2"/>
    <w:rsid w:val="469C7200"/>
    <w:rsid w:val="46A240EA"/>
    <w:rsid w:val="46A950BC"/>
    <w:rsid w:val="46BA6ABB"/>
    <w:rsid w:val="46BE053D"/>
    <w:rsid w:val="46F34946"/>
    <w:rsid w:val="46F94496"/>
    <w:rsid w:val="46F952D8"/>
    <w:rsid w:val="47102C4F"/>
    <w:rsid w:val="47150306"/>
    <w:rsid w:val="47264D1B"/>
    <w:rsid w:val="47266AC9"/>
    <w:rsid w:val="47307948"/>
    <w:rsid w:val="474D01B6"/>
    <w:rsid w:val="478B4B7E"/>
    <w:rsid w:val="478E44F5"/>
    <w:rsid w:val="47903C72"/>
    <w:rsid w:val="479271DF"/>
    <w:rsid w:val="47A0687C"/>
    <w:rsid w:val="47B265AF"/>
    <w:rsid w:val="47C167F2"/>
    <w:rsid w:val="47CC565B"/>
    <w:rsid w:val="47D60CD6"/>
    <w:rsid w:val="47EB65E9"/>
    <w:rsid w:val="47EB7590"/>
    <w:rsid w:val="48036E0A"/>
    <w:rsid w:val="48275A6F"/>
    <w:rsid w:val="48313978"/>
    <w:rsid w:val="484336AB"/>
    <w:rsid w:val="484713ED"/>
    <w:rsid w:val="48587ABB"/>
    <w:rsid w:val="486378A9"/>
    <w:rsid w:val="487675DC"/>
    <w:rsid w:val="48790E7B"/>
    <w:rsid w:val="487934E9"/>
    <w:rsid w:val="489D657F"/>
    <w:rsid w:val="489E2BB7"/>
    <w:rsid w:val="48BE15A2"/>
    <w:rsid w:val="48CC7A48"/>
    <w:rsid w:val="48CC7DB3"/>
    <w:rsid w:val="48DC55ED"/>
    <w:rsid w:val="49023C05"/>
    <w:rsid w:val="49074DE2"/>
    <w:rsid w:val="490E1E37"/>
    <w:rsid w:val="49137521"/>
    <w:rsid w:val="49184B37"/>
    <w:rsid w:val="495E69EE"/>
    <w:rsid w:val="496B4C67"/>
    <w:rsid w:val="49920446"/>
    <w:rsid w:val="49975A5C"/>
    <w:rsid w:val="499A379E"/>
    <w:rsid w:val="499E328F"/>
    <w:rsid w:val="499F393A"/>
    <w:rsid w:val="49A14B2D"/>
    <w:rsid w:val="49AB002C"/>
    <w:rsid w:val="49AD3A0C"/>
    <w:rsid w:val="49B07884"/>
    <w:rsid w:val="49DE368B"/>
    <w:rsid w:val="49F64E79"/>
    <w:rsid w:val="49FC1D63"/>
    <w:rsid w:val="4A1E7F2C"/>
    <w:rsid w:val="4A302CAC"/>
    <w:rsid w:val="4A351A63"/>
    <w:rsid w:val="4A413C1A"/>
    <w:rsid w:val="4A49144C"/>
    <w:rsid w:val="4A4C6847"/>
    <w:rsid w:val="4A566567"/>
    <w:rsid w:val="4A6C513B"/>
    <w:rsid w:val="4A7E0510"/>
    <w:rsid w:val="4A8F2BD7"/>
    <w:rsid w:val="4A995804"/>
    <w:rsid w:val="4ACD3BA1"/>
    <w:rsid w:val="4AE50A49"/>
    <w:rsid w:val="4AE922E8"/>
    <w:rsid w:val="4AEE5B50"/>
    <w:rsid w:val="4AF9474F"/>
    <w:rsid w:val="4AFE532C"/>
    <w:rsid w:val="4B013AD5"/>
    <w:rsid w:val="4B1355B6"/>
    <w:rsid w:val="4B180E1F"/>
    <w:rsid w:val="4B201A81"/>
    <w:rsid w:val="4B335C59"/>
    <w:rsid w:val="4B3F403E"/>
    <w:rsid w:val="4B3F45FD"/>
    <w:rsid w:val="4B683BBC"/>
    <w:rsid w:val="4B6D2F19"/>
    <w:rsid w:val="4B8776CE"/>
    <w:rsid w:val="4B884025"/>
    <w:rsid w:val="4B920BD1"/>
    <w:rsid w:val="4BB548C0"/>
    <w:rsid w:val="4BBC369E"/>
    <w:rsid w:val="4BCF3BD3"/>
    <w:rsid w:val="4BDA2B86"/>
    <w:rsid w:val="4BE96317"/>
    <w:rsid w:val="4BEF2453"/>
    <w:rsid w:val="4BF4622A"/>
    <w:rsid w:val="4C126CDE"/>
    <w:rsid w:val="4C1E4213"/>
    <w:rsid w:val="4C2724FF"/>
    <w:rsid w:val="4C286E40"/>
    <w:rsid w:val="4C2953FA"/>
    <w:rsid w:val="4C2F6420"/>
    <w:rsid w:val="4C336E5A"/>
    <w:rsid w:val="4C34004D"/>
    <w:rsid w:val="4C5E6425"/>
    <w:rsid w:val="4C6305CE"/>
    <w:rsid w:val="4C8F4D79"/>
    <w:rsid w:val="4CAF61BB"/>
    <w:rsid w:val="4CB178EC"/>
    <w:rsid w:val="4CB30CC7"/>
    <w:rsid w:val="4CC30197"/>
    <w:rsid w:val="4CD4691F"/>
    <w:rsid w:val="4CDA2572"/>
    <w:rsid w:val="4D0044A5"/>
    <w:rsid w:val="4D1B0752"/>
    <w:rsid w:val="4D2B6855"/>
    <w:rsid w:val="4D4B4918"/>
    <w:rsid w:val="4D553C64"/>
    <w:rsid w:val="4D5731FB"/>
    <w:rsid w:val="4D6E5568"/>
    <w:rsid w:val="4D71262E"/>
    <w:rsid w:val="4D814A59"/>
    <w:rsid w:val="4D8C33FE"/>
    <w:rsid w:val="4D956757"/>
    <w:rsid w:val="4DA1334D"/>
    <w:rsid w:val="4DA33E0F"/>
    <w:rsid w:val="4DA87B8D"/>
    <w:rsid w:val="4DC1067C"/>
    <w:rsid w:val="4DCA1A43"/>
    <w:rsid w:val="4DD51249"/>
    <w:rsid w:val="4E037F90"/>
    <w:rsid w:val="4E0D453F"/>
    <w:rsid w:val="4E102281"/>
    <w:rsid w:val="4E2B70BB"/>
    <w:rsid w:val="4E2D4BE1"/>
    <w:rsid w:val="4E305B24"/>
    <w:rsid w:val="4E3536CD"/>
    <w:rsid w:val="4E37750E"/>
    <w:rsid w:val="4E451F2B"/>
    <w:rsid w:val="4E4837C9"/>
    <w:rsid w:val="4E5959D6"/>
    <w:rsid w:val="4E5E2FEC"/>
    <w:rsid w:val="4E6600F3"/>
    <w:rsid w:val="4E696404"/>
    <w:rsid w:val="4E94128F"/>
    <w:rsid w:val="4E944C60"/>
    <w:rsid w:val="4EA07161"/>
    <w:rsid w:val="4EA529C9"/>
    <w:rsid w:val="4EC07803"/>
    <w:rsid w:val="4EC50F80"/>
    <w:rsid w:val="4EDF237F"/>
    <w:rsid w:val="4EF643A0"/>
    <w:rsid w:val="4EFE032C"/>
    <w:rsid w:val="4F0A4F22"/>
    <w:rsid w:val="4F277882"/>
    <w:rsid w:val="4F306A0F"/>
    <w:rsid w:val="4F337FD5"/>
    <w:rsid w:val="4F457D08"/>
    <w:rsid w:val="4F4B0C94"/>
    <w:rsid w:val="4F506DD9"/>
    <w:rsid w:val="4F553C8D"/>
    <w:rsid w:val="4F624D5E"/>
    <w:rsid w:val="4F6F4D85"/>
    <w:rsid w:val="4F8F7917"/>
    <w:rsid w:val="4F9A5BFE"/>
    <w:rsid w:val="4FAC5A10"/>
    <w:rsid w:val="4FEB188F"/>
    <w:rsid w:val="4FEE6655"/>
    <w:rsid w:val="501A03A8"/>
    <w:rsid w:val="50250341"/>
    <w:rsid w:val="502D51CF"/>
    <w:rsid w:val="507E668D"/>
    <w:rsid w:val="5095081C"/>
    <w:rsid w:val="50AD2009"/>
    <w:rsid w:val="50B55404"/>
    <w:rsid w:val="50BC3C05"/>
    <w:rsid w:val="50C730CB"/>
    <w:rsid w:val="50D92DFE"/>
    <w:rsid w:val="50E517A3"/>
    <w:rsid w:val="50FC6397"/>
    <w:rsid w:val="50FD7598"/>
    <w:rsid w:val="51342B0E"/>
    <w:rsid w:val="51397490"/>
    <w:rsid w:val="51575520"/>
    <w:rsid w:val="5158467A"/>
    <w:rsid w:val="515A77A5"/>
    <w:rsid w:val="5167040A"/>
    <w:rsid w:val="516A7EFA"/>
    <w:rsid w:val="518965D2"/>
    <w:rsid w:val="51932220"/>
    <w:rsid w:val="51B11685"/>
    <w:rsid w:val="51B9059A"/>
    <w:rsid w:val="51BC795B"/>
    <w:rsid w:val="51D11F3B"/>
    <w:rsid w:val="51E32231"/>
    <w:rsid w:val="51E62C9A"/>
    <w:rsid w:val="52156592"/>
    <w:rsid w:val="52157CE7"/>
    <w:rsid w:val="52161A69"/>
    <w:rsid w:val="52264AB1"/>
    <w:rsid w:val="523E560F"/>
    <w:rsid w:val="5248023B"/>
    <w:rsid w:val="52697B09"/>
    <w:rsid w:val="527728CF"/>
    <w:rsid w:val="527821A3"/>
    <w:rsid w:val="528C45CC"/>
    <w:rsid w:val="52913E6A"/>
    <w:rsid w:val="52B72CCB"/>
    <w:rsid w:val="52C35B14"/>
    <w:rsid w:val="52C5363A"/>
    <w:rsid w:val="52C61160"/>
    <w:rsid w:val="52C75604"/>
    <w:rsid w:val="52EB0BC7"/>
    <w:rsid w:val="52F77CF4"/>
    <w:rsid w:val="52F83A10"/>
    <w:rsid w:val="530B5E7F"/>
    <w:rsid w:val="53227641"/>
    <w:rsid w:val="5325232B"/>
    <w:rsid w:val="532F2BCB"/>
    <w:rsid w:val="53536E98"/>
    <w:rsid w:val="53582700"/>
    <w:rsid w:val="535F3A8F"/>
    <w:rsid w:val="536A36BC"/>
    <w:rsid w:val="53794425"/>
    <w:rsid w:val="539F032F"/>
    <w:rsid w:val="53C03E02"/>
    <w:rsid w:val="53C16111"/>
    <w:rsid w:val="53F31DE7"/>
    <w:rsid w:val="54064EDC"/>
    <w:rsid w:val="54137668"/>
    <w:rsid w:val="54194E4C"/>
    <w:rsid w:val="54332825"/>
    <w:rsid w:val="54336CC9"/>
    <w:rsid w:val="544A66BD"/>
    <w:rsid w:val="544E765F"/>
    <w:rsid w:val="54501629"/>
    <w:rsid w:val="54712B35"/>
    <w:rsid w:val="54752BDE"/>
    <w:rsid w:val="547C1C6D"/>
    <w:rsid w:val="54837309"/>
    <w:rsid w:val="548A2586"/>
    <w:rsid w:val="548E5D77"/>
    <w:rsid w:val="54992FD0"/>
    <w:rsid w:val="54A108D8"/>
    <w:rsid w:val="54A6670C"/>
    <w:rsid w:val="54D77655"/>
    <w:rsid w:val="54FD0ABB"/>
    <w:rsid w:val="55132731"/>
    <w:rsid w:val="55306D65"/>
    <w:rsid w:val="55314FB7"/>
    <w:rsid w:val="55567F3C"/>
    <w:rsid w:val="55656A56"/>
    <w:rsid w:val="556A2277"/>
    <w:rsid w:val="558C48E3"/>
    <w:rsid w:val="55943798"/>
    <w:rsid w:val="55967510"/>
    <w:rsid w:val="559C2936"/>
    <w:rsid w:val="55A36723"/>
    <w:rsid w:val="55A402E2"/>
    <w:rsid w:val="55A504E4"/>
    <w:rsid w:val="55AC6D33"/>
    <w:rsid w:val="55C00BAB"/>
    <w:rsid w:val="55C560F1"/>
    <w:rsid w:val="55C611F3"/>
    <w:rsid w:val="55D31B18"/>
    <w:rsid w:val="55D911AB"/>
    <w:rsid w:val="55E77D6B"/>
    <w:rsid w:val="55F14746"/>
    <w:rsid w:val="55FF3BC3"/>
    <w:rsid w:val="56015BB8"/>
    <w:rsid w:val="56040567"/>
    <w:rsid w:val="5613734A"/>
    <w:rsid w:val="5615337B"/>
    <w:rsid w:val="561D1AA7"/>
    <w:rsid w:val="56222B52"/>
    <w:rsid w:val="56326175"/>
    <w:rsid w:val="5635422B"/>
    <w:rsid w:val="565371AF"/>
    <w:rsid w:val="565A78E5"/>
    <w:rsid w:val="56633896"/>
    <w:rsid w:val="56797801"/>
    <w:rsid w:val="5692428F"/>
    <w:rsid w:val="56946171"/>
    <w:rsid w:val="569F0646"/>
    <w:rsid w:val="56A60FEC"/>
    <w:rsid w:val="56A87127"/>
    <w:rsid w:val="56AC5519"/>
    <w:rsid w:val="56BD0B46"/>
    <w:rsid w:val="56C67981"/>
    <w:rsid w:val="56D711A6"/>
    <w:rsid w:val="56D77DE0"/>
    <w:rsid w:val="56ED7603"/>
    <w:rsid w:val="56FA09BD"/>
    <w:rsid w:val="57160908"/>
    <w:rsid w:val="57325016"/>
    <w:rsid w:val="5744560C"/>
    <w:rsid w:val="57521214"/>
    <w:rsid w:val="57750506"/>
    <w:rsid w:val="57804D1F"/>
    <w:rsid w:val="578E01D3"/>
    <w:rsid w:val="57931F59"/>
    <w:rsid w:val="579D2DD8"/>
    <w:rsid w:val="579D37E2"/>
    <w:rsid w:val="57A5220B"/>
    <w:rsid w:val="57B506E5"/>
    <w:rsid w:val="57BE721B"/>
    <w:rsid w:val="57D460CD"/>
    <w:rsid w:val="57E20082"/>
    <w:rsid w:val="57EA390C"/>
    <w:rsid w:val="57F1641A"/>
    <w:rsid w:val="5800606D"/>
    <w:rsid w:val="580469B3"/>
    <w:rsid w:val="580F7106"/>
    <w:rsid w:val="581B1F4E"/>
    <w:rsid w:val="581C1283"/>
    <w:rsid w:val="582C095E"/>
    <w:rsid w:val="58507E4A"/>
    <w:rsid w:val="586035C3"/>
    <w:rsid w:val="58734D18"/>
    <w:rsid w:val="587F6039"/>
    <w:rsid w:val="58810521"/>
    <w:rsid w:val="588522DA"/>
    <w:rsid w:val="588C69A8"/>
    <w:rsid w:val="589046EA"/>
    <w:rsid w:val="589049A2"/>
    <w:rsid w:val="58A116EF"/>
    <w:rsid w:val="58AD22C7"/>
    <w:rsid w:val="58BA1767"/>
    <w:rsid w:val="58CC445F"/>
    <w:rsid w:val="58CD149A"/>
    <w:rsid w:val="58D33E46"/>
    <w:rsid w:val="58ED4DAF"/>
    <w:rsid w:val="58F96483"/>
    <w:rsid w:val="5900686A"/>
    <w:rsid w:val="590347CE"/>
    <w:rsid w:val="590649AC"/>
    <w:rsid w:val="59140E77"/>
    <w:rsid w:val="59145DA2"/>
    <w:rsid w:val="591C1ADA"/>
    <w:rsid w:val="591C5F7E"/>
    <w:rsid w:val="592836CB"/>
    <w:rsid w:val="593432C8"/>
    <w:rsid w:val="59352B9C"/>
    <w:rsid w:val="59682F71"/>
    <w:rsid w:val="59861649"/>
    <w:rsid w:val="59914276"/>
    <w:rsid w:val="59A4434A"/>
    <w:rsid w:val="59A73A9A"/>
    <w:rsid w:val="59C02DAD"/>
    <w:rsid w:val="59F14D15"/>
    <w:rsid w:val="5A015DDB"/>
    <w:rsid w:val="5A0D6C12"/>
    <w:rsid w:val="5A127DA1"/>
    <w:rsid w:val="5A1E534A"/>
    <w:rsid w:val="5A300A63"/>
    <w:rsid w:val="5A370EE2"/>
    <w:rsid w:val="5A390AE1"/>
    <w:rsid w:val="5A446264"/>
    <w:rsid w:val="5A4968FF"/>
    <w:rsid w:val="5A5534F6"/>
    <w:rsid w:val="5A5B4884"/>
    <w:rsid w:val="5A5C1C85"/>
    <w:rsid w:val="5A5E123A"/>
    <w:rsid w:val="5A634044"/>
    <w:rsid w:val="5A6B5D80"/>
    <w:rsid w:val="5A6F20DD"/>
    <w:rsid w:val="5A753B98"/>
    <w:rsid w:val="5A7B6CD4"/>
    <w:rsid w:val="5A7C4F26"/>
    <w:rsid w:val="5A7F67C4"/>
    <w:rsid w:val="5A863C94"/>
    <w:rsid w:val="5A8B530B"/>
    <w:rsid w:val="5A9E250E"/>
    <w:rsid w:val="5AA6460A"/>
    <w:rsid w:val="5ADE798F"/>
    <w:rsid w:val="5AE765D0"/>
    <w:rsid w:val="5AE872B6"/>
    <w:rsid w:val="5AFC6067"/>
    <w:rsid w:val="5B01367D"/>
    <w:rsid w:val="5B097F89"/>
    <w:rsid w:val="5B12588A"/>
    <w:rsid w:val="5B3C6811"/>
    <w:rsid w:val="5B414466"/>
    <w:rsid w:val="5B6360E6"/>
    <w:rsid w:val="5B6F4A8B"/>
    <w:rsid w:val="5B742F14"/>
    <w:rsid w:val="5B8172A8"/>
    <w:rsid w:val="5B842B10"/>
    <w:rsid w:val="5B8D4F11"/>
    <w:rsid w:val="5B962018"/>
    <w:rsid w:val="5B9927CA"/>
    <w:rsid w:val="5B9F0763"/>
    <w:rsid w:val="5BA74225"/>
    <w:rsid w:val="5BAF30D9"/>
    <w:rsid w:val="5BAF57FE"/>
    <w:rsid w:val="5BBA55DA"/>
    <w:rsid w:val="5BC30933"/>
    <w:rsid w:val="5BC40C67"/>
    <w:rsid w:val="5BD84FC8"/>
    <w:rsid w:val="5BDB2B07"/>
    <w:rsid w:val="5BDE39BF"/>
    <w:rsid w:val="5BE03293"/>
    <w:rsid w:val="5BE07737"/>
    <w:rsid w:val="5BE21435"/>
    <w:rsid w:val="5BE72873"/>
    <w:rsid w:val="5BE81609"/>
    <w:rsid w:val="5BEC1C38"/>
    <w:rsid w:val="5BFD2097"/>
    <w:rsid w:val="5C1B2DFF"/>
    <w:rsid w:val="5C257148"/>
    <w:rsid w:val="5C333BAD"/>
    <w:rsid w:val="5C341831"/>
    <w:rsid w:val="5C3B0AAD"/>
    <w:rsid w:val="5C433822"/>
    <w:rsid w:val="5C894B1F"/>
    <w:rsid w:val="5CA70254"/>
    <w:rsid w:val="5CA9597A"/>
    <w:rsid w:val="5CB11FA4"/>
    <w:rsid w:val="5CB840C1"/>
    <w:rsid w:val="5CBB0910"/>
    <w:rsid w:val="5CE37537"/>
    <w:rsid w:val="5CEC2695"/>
    <w:rsid w:val="5CF27722"/>
    <w:rsid w:val="5CF67CD2"/>
    <w:rsid w:val="5CF9102F"/>
    <w:rsid w:val="5CFF1453"/>
    <w:rsid w:val="5D02548B"/>
    <w:rsid w:val="5D231426"/>
    <w:rsid w:val="5D303DA6"/>
    <w:rsid w:val="5D534312"/>
    <w:rsid w:val="5D5932FD"/>
    <w:rsid w:val="5D616655"/>
    <w:rsid w:val="5D683540"/>
    <w:rsid w:val="5D783536"/>
    <w:rsid w:val="5D81323E"/>
    <w:rsid w:val="5D916F3A"/>
    <w:rsid w:val="5D926C20"/>
    <w:rsid w:val="5D99435E"/>
    <w:rsid w:val="5DA943A9"/>
    <w:rsid w:val="5DAD36A2"/>
    <w:rsid w:val="5DB6074F"/>
    <w:rsid w:val="5DD230AF"/>
    <w:rsid w:val="5DD9528E"/>
    <w:rsid w:val="5DE057CC"/>
    <w:rsid w:val="5DE737EC"/>
    <w:rsid w:val="5DEC4171"/>
    <w:rsid w:val="5E052A3E"/>
    <w:rsid w:val="5E1611EE"/>
    <w:rsid w:val="5E4F1191"/>
    <w:rsid w:val="5E7A0161"/>
    <w:rsid w:val="5E8545C5"/>
    <w:rsid w:val="5E9743D5"/>
    <w:rsid w:val="5EC46E9C"/>
    <w:rsid w:val="5ED645AC"/>
    <w:rsid w:val="5ED822B3"/>
    <w:rsid w:val="5EE12136"/>
    <w:rsid w:val="5EF92FAF"/>
    <w:rsid w:val="5EFA62DE"/>
    <w:rsid w:val="5F0616FC"/>
    <w:rsid w:val="5F1612B3"/>
    <w:rsid w:val="5F226B01"/>
    <w:rsid w:val="5F2D4A41"/>
    <w:rsid w:val="5F41673E"/>
    <w:rsid w:val="5F4E6DCC"/>
    <w:rsid w:val="5F647F70"/>
    <w:rsid w:val="5F6D12E1"/>
    <w:rsid w:val="5F7A755A"/>
    <w:rsid w:val="5F8605F5"/>
    <w:rsid w:val="5F8B3350"/>
    <w:rsid w:val="5F972D59"/>
    <w:rsid w:val="5FBF1411"/>
    <w:rsid w:val="5FD14225"/>
    <w:rsid w:val="5FD50C35"/>
    <w:rsid w:val="6016342D"/>
    <w:rsid w:val="601B1E55"/>
    <w:rsid w:val="602E6839"/>
    <w:rsid w:val="60366D67"/>
    <w:rsid w:val="6045400C"/>
    <w:rsid w:val="608508AD"/>
    <w:rsid w:val="60A274FF"/>
    <w:rsid w:val="60A70823"/>
    <w:rsid w:val="60AB3C9F"/>
    <w:rsid w:val="60AE1BB1"/>
    <w:rsid w:val="60B116A2"/>
    <w:rsid w:val="60B13E84"/>
    <w:rsid w:val="60C64165"/>
    <w:rsid w:val="60D56446"/>
    <w:rsid w:val="60DF7FBD"/>
    <w:rsid w:val="60EA6B5E"/>
    <w:rsid w:val="611B2B0F"/>
    <w:rsid w:val="61243C22"/>
    <w:rsid w:val="614A1851"/>
    <w:rsid w:val="6151253D"/>
    <w:rsid w:val="6162299C"/>
    <w:rsid w:val="6190493F"/>
    <w:rsid w:val="61972646"/>
    <w:rsid w:val="619D7CC2"/>
    <w:rsid w:val="61B25172"/>
    <w:rsid w:val="61B431F8"/>
    <w:rsid w:val="61BB2F72"/>
    <w:rsid w:val="61BD6017"/>
    <w:rsid w:val="61CE53C5"/>
    <w:rsid w:val="61D94A0C"/>
    <w:rsid w:val="61ED6DFA"/>
    <w:rsid w:val="61F43952"/>
    <w:rsid w:val="621B7FD7"/>
    <w:rsid w:val="623460E6"/>
    <w:rsid w:val="624463F4"/>
    <w:rsid w:val="62555998"/>
    <w:rsid w:val="625B18C5"/>
    <w:rsid w:val="6277148A"/>
    <w:rsid w:val="627B5AC3"/>
    <w:rsid w:val="627E2699"/>
    <w:rsid w:val="628D3A49"/>
    <w:rsid w:val="62A1033D"/>
    <w:rsid w:val="62A72D5C"/>
    <w:rsid w:val="62AA0157"/>
    <w:rsid w:val="62B64D4D"/>
    <w:rsid w:val="62B92A90"/>
    <w:rsid w:val="62B9483E"/>
    <w:rsid w:val="62D30004"/>
    <w:rsid w:val="62E726D3"/>
    <w:rsid w:val="62F85366"/>
    <w:rsid w:val="630930CF"/>
    <w:rsid w:val="630C2F5E"/>
    <w:rsid w:val="632D7999"/>
    <w:rsid w:val="63422A85"/>
    <w:rsid w:val="63534C92"/>
    <w:rsid w:val="63616C38"/>
    <w:rsid w:val="63691DC0"/>
    <w:rsid w:val="637F5A87"/>
    <w:rsid w:val="638906B4"/>
    <w:rsid w:val="638B442C"/>
    <w:rsid w:val="63A66B70"/>
    <w:rsid w:val="63BD0198"/>
    <w:rsid w:val="63CE60C7"/>
    <w:rsid w:val="63E73036"/>
    <w:rsid w:val="63F0603D"/>
    <w:rsid w:val="63F91396"/>
    <w:rsid w:val="64154A8B"/>
    <w:rsid w:val="642F125B"/>
    <w:rsid w:val="6445282D"/>
    <w:rsid w:val="644D1F8D"/>
    <w:rsid w:val="6468651B"/>
    <w:rsid w:val="647A03CC"/>
    <w:rsid w:val="649317EA"/>
    <w:rsid w:val="64A04927"/>
    <w:rsid w:val="64A62FEB"/>
    <w:rsid w:val="64AF69A1"/>
    <w:rsid w:val="64B4350F"/>
    <w:rsid w:val="64C01EB3"/>
    <w:rsid w:val="64C116F9"/>
    <w:rsid w:val="64D15E6F"/>
    <w:rsid w:val="64D953F5"/>
    <w:rsid w:val="650A5429"/>
    <w:rsid w:val="650F4BE9"/>
    <w:rsid w:val="651B17E0"/>
    <w:rsid w:val="652060DB"/>
    <w:rsid w:val="652A557F"/>
    <w:rsid w:val="652F4EDE"/>
    <w:rsid w:val="65406341"/>
    <w:rsid w:val="655F791E"/>
    <w:rsid w:val="657131AE"/>
    <w:rsid w:val="65B013F6"/>
    <w:rsid w:val="65CC56EC"/>
    <w:rsid w:val="65CE6852"/>
    <w:rsid w:val="65DA73CC"/>
    <w:rsid w:val="65DC2D1D"/>
    <w:rsid w:val="664806CA"/>
    <w:rsid w:val="6650588E"/>
    <w:rsid w:val="66527D6E"/>
    <w:rsid w:val="665314C3"/>
    <w:rsid w:val="6659611C"/>
    <w:rsid w:val="667C11C0"/>
    <w:rsid w:val="66A9783B"/>
    <w:rsid w:val="66B54E20"/>
    <w:rsid w:val="66B9305E"/>
    <w:rsid w:val="66D34F0B"/>
    <w:rsid w:val="66F55552"/>
    <w:rsid w:val="66F66060"/>
    <w:rsid w:val="671D539B"/>
    <w:rsid w:val="672178A4"/>
    <w:rsid w:val="6727621A"/>
    <w:rsid w:val="672F7E85"/>
    <w:rsid w:val="675039C2"/>
    <w:rsid w:val="675356F2"/>
    <w:rsid w:val="67580AC9"/>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F4215"/>
    <w:rsid w:val="68752FB5"/>
    <w:rsid w:val="68784179"/>
    <w:rsid w:val="68B02807"/>
    <w:rsid w:val="68BB23A7"/>
    <w:rsid w:val="68D66F08"/>
    <w:rsid w:val="68D812DF"/>
    <w:rsid w:val="68DB72BC"/>
    <w:rsid w:val="68DC4DE2"/>
    <w:rsid w:val="68E36A3E"/>
    <w:rsid w:val="69077F9F"/>
    <w:rsid w:val="69166546"/>
    <w:rsid w:val="691722BE"/>
    <w:rsid w:val="691B10CF"/>
    <w:rsid w:val="693507C0"/>
    <w:rsid w:val="6937444C"/>
    <w:rsid w:val="6938470E"/>
    <w:rsid w:val="69390486"/>
    <w:rsid w:val="696B6C68"/>
    <w:rsid w:val="696E0130"/>
    <w:rsid w:val="69720973"/>
    <w:rsid w:val="69790883"/>
    <w:rsid w:val="697D46B7"/>
    <w:rsid w:val="698A6F34"/>
    <w:rsid w:val="69BA602F"/>
    <w:rsid w:val="69C266CE"/>
    <w:rsid w:val="69C81C20"/>
    <w:rsid w:val="69CF4FEA"/>
    <w:rsid w:val="69D51760"/>
    <w:rsid w:val="69DC7ED6"/>
    <w:rsid w:val="69F04051"/>
    <w:rsid w:val="69FA19C4"/>
    <w:rsid w:val="6A026ACA"/>
    <w:rsid w:val="6A06480C"/>
    <w:rsid w:val="6A12254A"/>
    <w:rsid w:val="6A302C57"/>
    <w:rsid w:val="6A3F1ACC"/>
    <w:rsid w:val="6A4231BA"/>
    <w:rsid w:val="6A4B221F"/>
    <w:rsid w:val="6A6C4159"/>
    <w:rsid w:val="6AA67440"/>
    <w:rsid w:val="6AB04D8A"/>
    <w:rsid w:val="6AD146E4"/>
    <w:rsid w:val="6AEB57B0"/>
    <w:rsid w:val="6AF44665"/>
    <w:rsid w:val="6AF93B26"/>
    <w:rsid w:val="6B014FD4"/>
    <w:rsid w:val="6B243EA1"/>
    <w:rsid w:val="6B334974"/>
    <w:rsid w:val="6B403D4E"/>
    <w:rsid w:val="6B516B97"/>
    <w:rsid w:val="6B534E9D"/>
    <w:rsid w:val="6B554B89"/>
    <w:rsid w:val="6B5C220A"/>
    <w:rsid w:val="6B796A60"/>
    <w:rsid w:val="6B82199A"/>
    <w:rsid w:val="6BA42AD5"/>
    <w:rsid w:val="6BA442DD"/>
    <w:rsid w:val="6BAA566B"/>
    <w:rsid w:val="6BC543EB"/>
    <w:rsid w:val="6BCA186A"/>
    <w:rsid w:val="6BD66460"/>
    <w:rsid w:val="6BD72F65"/>
    <w:rsid w:val="6BE446D9"/>
    <w:rsid w:val="6BE648F5"/>
    <w:rsid w:val="6BEB1F0C"/>
    <w:rsid w:val="6BF5756F"/>
    <w:rsid w:val="6BFC0F84"/>
    <w:rsid w:val="6BFE3D94"/>
    <w:rsid w:val="6C060370"/>
    <w:rsid w:val="6C0B610A"/>
    <w:rsid w:val="6C0C7C86"/>
    <w:rsid w:val="6C385E96"/>
    <w:rsid w:val="6C445BA3"/>
    <w:rsid w:val="6C4C2050"/>
    <w:rsid w:val="6C5555D7"/>
    <w:rsid w:val="6C615D2A"/>
    <w:rsid w:val="6C97174C"/>
    <w:rsid w:val="6C9C7CCF"/>
    <w:rsid w:val="6C9F5F1B"/>
    <w:rsid w:val="6CB57E24"/>
    <w:rsid w:val="6CB70040"/>
    <w:rsid w:val="6CC40F4E"/>
    <w:rsid w:val="6CC551F3"/>
    <w:rsid w:val="6CF10842"/>
    <w:rsid w:val="6CF9436E"/>
    <w:rsid w:val="6CFE17CB"/>
    <w:rsid w:val="6D0A1681"/>
    <w:rsid w:val="6D426F11"/>
    <w:rsid w:val="6D592EA5"/>
    <w:rsid w:val="6D751998"/>
    <w:rsid w:val="6D88339E"/>
    <w:rsid w:val="6D8D0448"/>
    <w:rsid w:val="6D91263F"/>
    <w:rsid w:val="6DA00AD4"/>
    <w:rsid w:val="6DA52B34"/>
    <w:rsid w:val="6DB602F7"/>
    <w:rsid w:val="6DC91566"/>
    <w:rsid w:val="6E3F653F"/>
    <w:rsid w:val="6E900B48"/>
    <w:rsid w:val="6E930639"/>
    <w:rsid w:val="6E9323E7"/>
    <w:rsid w:val="6E9A55C4"/>
    <w:rsid w:val="6EB31E72"/>
    <w:rsid w:val="6EB32A89"/>
    <w:rsid w:val="6EB50676"/>
    <w:rsid w:val="6ECB4234"/>
    <w:rsid w:val="6EE9019B"/>
    <w:rsid w:val="6EFC1D3A"/>
    <w:rsid w:val="6F030F66"/>
    <w:rsid w:val="6F0600C9"/>
    <w:rsid w:val="6F142D60"/>
    <w:rsid w:val="6F3B51B9"/>
    <w:rsid w:val="6F484F7F"/>
    <w:rsid w:val="6F56521C"/>
    <w:rsid w:val="6F6D0441"/>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27A0B"/>
    <w:rsid w:val="70284E3E"/>
    <w:rsid w:val="702D5273"/>
    <w:rsid w:val="702E0619"/>
    <w:rsid w:val="70385584"/>
    <w:rsid w:val="703F2826"/>
    <w:rsid w:val="704D43E2"/>
    <w:rsid w:val="707A560C"/>
    <w:rsid w:val="709A3F00"/>
    <w:rsid w:val="709C1A26"/>
    <w:rsid w:val="709E31F4"/>
    <w:rsid w:val="709F4D84"/>
    <w:rsid w:val="70A17AE5"/>
    <w:rsid w:val="70B67E77"/>
    <w:rsid w:val="70EE12CC"/>
    <w:rsid w:val="710B095A"/>
    <w:rsid w:val="711041C2"/>
    <w:rsid w:val="71260B70"/>
    <w:rsid w:val="71297032"/>
    <w:rsid w:val="712F5A25"/>
    <w:rsid w:val="713A1197"/>
    <w:rsid w:val="71416BEA"/>
    <w:rsid w:val="71765292"/>
    <w:rsid w:val="717A163C"/>
    <w:rsid w:val="717D3BE0"/>
    <w:rsid w:val="71804EA4"/>
    <w:rsid w:val="71902B23"/>
    <w:rsid w:val="7198551E"/>
    <w:rsid w:val="71A30B93"/>
    <w:rsid w:val="71A5490B"/>
    <w:rsid w:val="71CD3E62"/>
    <w:rsid w:val="71CF7BDA"/>
    <w:rsid w:val="71D55CAA"/>
    <w:rsid w:val="71D57CDF"/>
    <w:rsid w:val="71D659B2"/>
    <w:rsid w:val="71E847F7"/>
    <w:rsid w:val="71F630DA"/>
    <w:rsid w:val="720A0C12"/>
    <w:rsid w:val="720B208F"/>
    <w:rsid w:val="72106DD0"/>
    <w:rsid w:val="723E1F75"/>
    <w:rsid w:val="72480EFC"/>
    <w:rsid w:val="72896F1E"/>
    <w:rsid w:val="728B3DD6"/>
    <w:rsid w:val="7291357E"/>
    <w:rsid w:val="72A177F7"/>
    <w:rsid w:val="72B73EB2"/>
    <w:rsid w:val="72C52251"/>
    <w:rsid w:val="72E476B5"/>
    <w:rsid w:val="72E66F89"/>
    <w:rsid w:val="72F43335"/>
    <w:rsid w:val="731358A4"/>
    <w:rsid w:val="732B0E40"/>
    <w:rsid w:val="732E26DE"/>
    <w:rsid w:val="73367B13"/>
    <w:rsid w:val="733917E6"/>
    <w:rsid w:val="73441F01"/>
    <w:rsid w:val="734E4B2E"/>
    <w:rsid w:val="738317D7"/>
    <w:rsid w:val="73907062"/>
    <w:rsid w:val="73A62BBC"/>
    <w:rsid w:val="73B00884"/>
    <w:rsid w:val="73B21561"/>
    <w:rsid w:val="73C03C7E"/>
    <w:rsid w:val="73C13552"/>
    <w:rsid w:val="73E93DBF"/>
    <w:rsid w:val="73EC2611"/>
    <w:rsid w:val="74072087"/>
    <w:rsid w:val="74077F6C"/>
    <w:rsid w:val="741E6BF6"/>
    <w:rsid w:val="741F25BF"/>
    <w:rsid w:val="742D38EB"/>
    <w:rsid w:val="743B5D30"/>
    <w:rsid w:val="74600FBD"/>
    <w:rsid w:val="746D618D"/>
    <w:rsid w:val="74787092"/>
    <w:rsid w:val="749E5641"/>
    <w:rsid w:val="74BE7B8E"/>
    <w:rsid w:val="74BF74CE"/>
    <w:rsid w:val="74CB6D8D"/>
    <w:rsid w:val="74CE6913"/>
    <w:rsid w:val="74DB71A5"/>
    <w:rsid w:val="74E357BB"/>
    <w:rsid w:val="74E41BEE"/>
    <w:rsid w:val="74E90FB2"/>
    <w:rsid w:val="74EC0AA3"/>
    <w:rsid w:val="74F02341"/>
    <w:rsid w:val="75022074"/>
    <w:rsid w:val="75054A04"/>
    <w:rsid w:val="75325059"/>
    <w:rsid w:val="753366D1"/>
    <w:rsid w:val="753E66EF"/>
    <w:rsid w:val="754937FF"/>
    <w:rsid w:val="754B3A1B"/>
    <w:rsid w:val="755A5992"/>
    <w:rsid w:val="756845CD"/>
    <w:rsid w:val="758962F1"/>
    <w:rsid w:val="758D739B"/>
    <w:rsid w:val="75944913"/>
    <w:rsid w:val="75A650F5"/>
    <w:rsid w:val="75AD091A"/>
    <w:rsid w:val="75C1004D"/>
    <w:rsid w:val="75D563BF"/>
    <w:rsid w:val="75D734B1"/>
    <w:rsid w:val="75DF163B"/>
    <w:rsid w:val="75EA28DC"/>
    <w:rsid w:val="760017AF"/>
    <w:rsid w:val="760540B5"/>
    <w:rsid w:val="76074DCA"/>
    <w:rsid w:val="76165DD7"/>
    <w:rsid w:val="76345218"/>
    <w:rsid w:val="76377AFB"/>
    <w:rsid w:val="764D5571"/>
    <w:rsid w:val="764E73E1"/>
    <w:rsid w:val="766D176F"/>
    <w:rsid w:val="7678241B"/>
    <w:rsid w:val="76A62AAA"/>
    <w:rsid w:val="76BE32E5"/>
    <w:rsid w:val="76C577FD"/>
    <w:rsid w:val="76CD53CC"/>
    <w:rsid w:val="76D80D35"/>
    <w:rsid w:val="76DE43A6"/>
    <w:rsid w:val="770B234F"/>
    <w:rsid w:val="771340C5"/>
    <w:rsid w:val="77161E07"/>
    <w:rsid w:val="77260CAD"/>
    <w:rsid w:val="7734311F"/>
    <w:rsid w:val="774B7AC1"/>
    <w:rsid w:val="77642B72"/>
    <w:rsid w:val="776544C0"/>
    <w:rsid w:val="77862AE9"/>
    <w:rsid w:val="778839DF"/>
    <w:rsid w:val="778E7227"/>
    <w:rsid w:val="779F5E92"/>
    <w:rsid w:val="77AE7CC7"/>
    <w:rsid w:val="77C67389"/>
    <w:rsid w:val="77FD3E8A"/>
    <w:rsid w:val="77FE549A"/>
    <w:rsid w:val="780B1240"/>
    <w:rsid w:val="781042B4"/>
    <w:rsid w:val="78140DC4"/>
    <w:rsid w:val="78281DF2"/>
    <w:rsid w:val="78306EF8"/>
    <w:rsid w:val="78467670"/>
    <w:rsid w:val="7856695F"/>
    <w:rsid w:val="7858261A"/>
    <w:rsid w:val="78587CB1"/>
    <w:rsid w:val="785D5F3F"/>
    <w:rsid w:val="787474FA"/>
    <w:rsid w:val="788E23DC"/>
    <w:rsid w:val="789461C1"/>
    <w:rsid w:val="7896182D"/>
    <w:rsid w:val="78982F4D"/>
    <w:rsid w:val="78A23447"/>
    <w:rsid w:val="78AC657F"/>
    <w:rsid w:val="78CC1130"/>
    <w:rsid w:val="78DB5DFD"/>
    <w:rsid w:val="78F65D46"/>
    <w:rsid w:val="78F87A16"/>
    <w:rsid w:val="78FD6DDA"/>
    <w:rsid w:val="78FD78B3"/>
    <w:rsid w:val="79052133"/>
    <w:rsid w:val="790C75C7"/>
    <w:rsid w:val="791505C8"/>
    <w:rsid w:val="7920075B"/>
    <w:rsid w:val="79254AB9"/>
    <w:rsid w:val="792E7984"/>
    <w:rsid w:val="79343296"/>
    <w:rsid w:val="79366790"/>
    <w:rsid w:val="794F0863"/>
    <w:rsid w:val="795A5FDB"/>
    <w:rsid w:val="7963390B"/>
    <w:rsid w:val="79825532"/>
    <w:rsid w:val="799930EF"/>
    <w:rsid w:val="799A6D1F"/>
    <w:rsid w:val="799D305A"/>
    <w:rsid w:val="79A17EA9"/>
    <w:rsid w:val="79A27982"/>
    <w:rsid w:val="79A74F98"/>
    <w:rsid w:val="79B80F53"/>
    <w:rsid w:val="79BF747A"/>
    <w:rsid w:val="79DB4D26"/>
    <w:rsid w:val="79EC26AD"/>
    <w:rsid w:val="79FF6B82"/>
    <w:rsid w:val="7A28432B"/>
    <w:rsid w:val="7A392094"/>
    <w:rsid w:val="7A3A5E0C"/>
    <w:rsid w:val="7A462A03"/>
    <w:rsid w:val="7A5A4F43"/>
    <w:rsid w:val="7A684727"/>
    <w:rsid w:val="7A6B4218"/>
    <w:rsid w:val="7A6F6D75"/>
    <w:rsid w:val="7A707A80"/>
    <w:rsid w:val="7A8F4065"/>
    <w:rsid w:val="7AA15413"/>
    <w:rsid w:val="7AA15E8B"/>
    <w:rsid w:val="7AAA69D5"/>
    <w:rsid w:val="7ABE2599"/>
    <w:rsid w:val="7AC027B5"/>
    <w:rsid w:val="7ACC27FC"/>
    <w:rsid w:val="7ADA0D70"/>
    <w:rsid w:val="7AE75F94"/>
    <w:rsid w:val="7AF15D92"/>
    <w:rsid w:val="7AF661D7"/>
    <w:rsid w:val="7B0231B7"/>
    <w:rsid w:val="7B25086A"/>
    <w:rsid w:val="7B3D04DA"/>
    <w:rsid w:val="7B483DFB"/>
    <w:rsid w:val="7B92510E"/>
    <w:rsid w:val="7B95216B"/>
    <w:rsid w:val="7BA85825"/>
    <w:rsid w:val="7BB0282A"/>
    <w:rsid w:val="7BC74B75"/>
    <w:rsid w:val="7BDF4EBD"/>
    <w:rsid w:val="7C127041"/>
    <w:rsid w:val="7C211032"/>
    <w:rsid w:val="7C287DC2"/>
    <w:rsid w:val="7C3B076D"/>
    <w:rsid w:val="7C407729"/>
    <w:rsid w:val="7C4411C4"/>
    <w:rsid w:val="7C977546"/>
    <w:rsid w:val="7CA659DB"/>
    <w:rsid w:val="7CCC42E7"/>
    <w:rsid w:val="7CE17E83"/>
    <w:rsid w:val="7CE776A3"/>
    <w:rsid w:val="7CE87DA1"/>
    <w:rsid w:val="7CEA58C8"/>
    <w:rsid w:val="7D2C6F0C"/>
    <w:rsid w:val="7D496A92"/>
    <w:rsid w:val="7D4D5E56"/>
    <w:rsid w:val="7D537911"/>
    <w:rsid w:val="7D561391"/>
    <w:rsid w:val="7D5D42EC"/>
    <w:rsid w:val="7D8767D9"/>
    <w:rsid w:val="7D8B70AB"/>
    <w:rsid w:val="7D8D0B46"/>
    <w:rsid w:val="7DC46119"/>
    <w:rsid w:val="7DD547CA"/>
    <w:rsid w:val="7DDE3210"/>
    <w:rsid w:val="7DE40B2D"/>
    <w:rsid w:val="7DF76DE7"/>
    <w:rsid w:val="7E0C73DF"/>
    <w:rsid w:val="7E19444E"/>
    <w:rsid w:val="7E4C588C"/>
    <w:rsid w:val="7E576F8D"/>
    <w:rsid w:val="7E5D57DA"/>
    <w:rsid w:val="7E6D67B0"/>
    <w:rsid w:val="7E703F6C"/>
    <w:rsid w:val="7E7933A7"/>
    <w:rsid w:val="7E7C3E29"/>
    <w:rsid w:val="7E896766"/>
    <w:rsid w:val="7E900275"/>
    <w:rsid w:val="7E9975A5"/>
    <w:rsid w:val="7EA60B42"/>
    <w:rsid w:val="7EA86698"/>
    <w:rsid w:val="7ECB797B"/>
    <w:rsid w:val="7ECD724F"/>
    <w:rsid w:val="7ED405DD"/>
    <w:rsid w:val="7EF26CB5"/>
    <w:rsid w:val="7F0155D8"/>
    <w:rsid w:val="7F111831"/>
    <w:rsid w:val="7F233313"/>
    <w:rsid w:val="7F4219EB"/>
    <w:rsid w:val="7F4D19CC"/>
    <w:rsid w:val="7F5A3C5B"/>
    <w:rsid w:val="7F601E71"/>
    <w:rsid w:val="7F761695"/>
    <w:rsid w:val="7F7C3BFC"/>
    <w:rsid w:val="7F820039"/>
    <w:rsid w:val="7F966CC9"/>
    <w:rsid w:val="7FA426A6"/>
    <w:rsid w:val="7FB14DC3"/>
    <w:rsid w:val="7FC22B2C"/>
    <w:rsid w:val="7FE26D2A"/>
    <w:rsid w:val="7FF86BAD"/>
    <w:rsid w:val="F5B2F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28"/>
      <w:szCs w:val="28"/>
    </w:rPr>
  </w:style>
  <w:style w:type="paragraph" w:styleId="5">
    <w:name w:val="Normal Indent"/>
    <w:basedOn w:val="1"/>
    <w:qFormat/>
    <w:uiPriority w:val="0"/>
    <w:pPr>
      <w:ind w:firstLine="420" w:firstLineChars="200"/>
    </w:pPr>
  </w:style>
  <w:style w:type="paragraph" w:styleId="6">
    <w:name w:val="annotation text"/>
    <w:basedOn w:val="1"/>
    <w:qFormat/>
    <w:uiPriority w:val="0"/>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2"/>
    <w:next w:val="1"/>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CN" w:bidi="ar-SA"/>
    </w:rPr>
  </w:style>
  <w:style w:type="character" w:customStyle="1" w:styleId="35">
    <w:name w:val="font11"/>
    <w:basedOn w:val="17"/>
    <w:qFormat/>
    <w:uiPriority w:val="0"/>
    <w:rPr>
      <w:rFonts w:hint="eastAsia" w:ascii="华文宋体" w:hAnsi="华文宋体" w:eastAsia="华文宋体" w:cs="华文宋体"/>
      <w:color w:val="000000"/>
      <w:sz w:val="22"/>
      <w:szCs w:val="22"/>
      <w:u w:val="none"/>
    </w:rPr>
  </w:style>
  <w:style w:type="character" w:customStyle="1" w:styleId="36">
    <w:name w:val="font2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1</Pages>
  <Words>1828</Words>
  <Characters>10423</Characters>
  <Lines>86</Lines>
  <Paragraphs>24</Paragraphs>
  <TotalTime>37</TotalTime>
  <ScaleCrop>false</ScaleCrop>
  <LinksUpToDate>false</LinksUpToDate>
  <CharactersWithSpaces>12227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2023-04-14T03:33:00Z</dcterms:created>
  <dc:creator>后勤中心</dc:creator>
  <cp:lastModifiedBy>梨窝浅笑(≧▽≦)</cp:lastModifiedBy>
  <cp:lastPrinted>2023-07-28T00:11:00Z</cp:lastPrinted>
  <dcterms:modified xsi:type="dcterms:W3CDTF">2023-08-21T02:16:54Z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2052-12.1.0.15120</vt:lpwstr>
  </property>
  <property fmtid="{D5CDD505-2E9C-101B-9397-08002B2CF9AE}" pid="6" name="ICV">
    <vt:lpwstr>01FDBB6F113F4548B00526C9B873546B</vt:lpwstr>
  </property>
</Properties>
</file>