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方正公文小标宋" w:hAnsi="方正公文小标宋" w:eastAsia="方正公文小标宋" w:cs="方正公文小标宋"/>
          <w:sz w:val="44"/>
          <w:szCs w:val="44"/>
          <w:lang w:val="en-US" w:eastAsia="zh-CN"/>
        </w:rPr>
      </w:pPr>
      <w:r>
        <w:rPr>
          <w:rFonts w:hint="eastAsia" w:ascii="方正公文小标宋" w:hAnsi="方正公文小标宋" w:eastAsia="方正公文小标宋" w:cs="方正公文小标宋"/>
          <w:sz w:val="44"/>
          <w:szCs w:val="44"/>
          <w:lang w:val="en-US" w:eastAsia="zh-CN"/>
        </w:rPr>
        <w:t>自贡市第四人民医院</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公文小标宋" w:hAnsi="方正公文小标宋" w:eastAsia="方正公文小标宋" w:cs="方正公文小标宋"/>
          <w:sz w:val="44"/>
          <w:szCs w:val="44"/>
          <w:lang w:val="en-US" w:eastAsia="zh-CN"/>
        </w:rPr>
      </w:pPr>
      <w:r>
        <w:rPr>
          <w:rFonts w:hint="eastAsia" w:ascii="方正公文小标宋" w:hAnsi="方正公文小标宋" w:eastAsia="方正公文小标宋" w:cs="方正公文小标宋"/>
          <w:sz w:val="44"/>
          <w:szCs w:val="44"/>
          <w:lang w:val="en-US" w:eastAsia="zh-CN"/>
        </w:rPr>
        <w:t>医用物资智慧化管理平台建设需求</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公文小标宋" w:hAnsi="方正公文小标宋" w:eastAsia="方正公文小标宋" w:cs="方正公文小标宋"/>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00" w:firstLineChars="200"/>
        <w:jc w:val="both"/>
        <w:textAlignment w:val="auto"/>
        <w:rPr>
          <w:rFonts w:hint="eastAsia" w:ascii="方正公文黑体" w:hAnsi="方正公文黑体" w:eastAsia="方正公文黑体" w:cs="方正公文黑体"/>
          <w:sz w:val="30"/>
          <w:szCs w:val="30"/>
          <w:lang w:val="en-US" w:eastAsia="zh-CN"/>
        </w:rPr>
      </w:pPr>
      <w:r>
        <w:rPr>
          <w:rFonts w:hint="eastAsia" w:ascii="方正公文黑体" w:hAnsi="方正公文黑体" w:eastAsia="方正公文黑体" w:cs="方正公文黑体"/>
          <w:sz w:val="30"/>
          <w:szCs w:val="30"/>
          <w:lang w:val="en-US" w:eastAsia="zh-CN"/>
        </w:rPr>
        <w:t>一、框架结构</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00" w:firstLineChars="200"/>
        <w:jc w:val="both"/>
        <w:textAlignment w:val="auto"/>
        <w:rPr>
          <w:rFonts w:hint="default" w:ascii="方正公文黑体" w:hAnsi="方正公文黑体" w:eastAsia="方正公文黑体" w:cs="方正公文黑体"/>
          <w:color w:val="FF0000"/>
          <w:sz w:val="30"/>
          <w:szCs w:val="30"/>
          <w:lang w:val="en-US" w:eastAsia="zh-CN"/>
        </w:rPr>
      </w:pPr>
      <w:r>
        <w:rPr>
          <w:rFonts w:hint="eastAsia" w:ascii="仿宋" w:hAnsi="仿宋" w:eastAsia="仿宋" w:cs="仿宋"/>
          <w:sz w:val="30"/>
          <w:szCs w:val="30"/>
          <w:lang w:val="en-US" w:eastAsia="zh-CN"/>
        </w:rPr>
        <w:t>医用物资，包括资产设备和耗材试剂采取统一的智慧化平台管理。</w:t>
      </w:r>
    </w:p>
    <w:p>
      <w:pPr>
        <w:keepNext w:val="0"/>
        <w:keepLines w:val="0"/>
        <w:pageBreakBefore w:val="0"/>
        <w:widowControl w:val="0"/>
        <w:numPr>
          <w:ilvl w:val="0"/>
          <w:numId w:val="1"/>
        </w:numPr>
        <w:kinsoku/>
        <w:wordWrap/>
        <w:overflowPunct/>
        <w:topLinePunct w:val="0"/>
        <w:autoSpaceDE/>
        <w:autoSpaceDN/>
        <w:bidi w:val="0"/>
        <w:adjustRightInd/>
        <w:snapToGrid/>
        <w:spacing w:line="700" w:lineRule="exact"/>
        <w:ind w:firstLine="600" w:firstLineChars="200"/>
        <w:jc w:val="both"/>
        <w:textAlignment w:val="auto"/>
        <w:rPr>
          <w:rFonts w:hint="eastAsia" w:ascii="方正公文黑体" w:hAnsi="方正公文黑体" w:eastAsia="方正公文黑体" w:cs="方正公文黑体"/>
          <w:sz w:val="30"/>
          <w:szCs w:val="30"/>
          <w:lang w:val="en-US" w:eastAsia="zh-CN"/>
        </w:rPr>
      </w:pPr>
      <w:r>
        <w:rPr>
          <w:rFonts w:hint="eastAsia" w:ascii="方正公文黑体" w:hAnsi="方正公文黑体" w:eastAsia="方正公文黑体" w:cs="方正公文黑体"/>
          <w:sz w:val="30"/>
          <w:szCs w:val="30"/>
          <w:lang w:val="en-US" w:eastAsia="zh-CN"/>
        </w:rPr>
        <w:t>采购管理</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02" w:firstLineChars="200"/>
        <w:textAlignment w:val="auto"/>
        <w:rPr>
          <w:rFonts w:hint="default" w:ascii="仿宋" w:hAnsi="仿宋" w:eastAsia="仿宋" w:cs="仿宋"/>
          <w:b/>
          <w:bCs/>
          <w:i w:val="0"/>
          <w:iCs w:val="0"/>
          <w:caps w:val="0"/>
          <w:color w:val="auto"/>
          <w:spacing w:val="0"/>
          <w:sz w:val="30"/>
          <w:szCs w:val="30"/>
          <w:shd w:val="clear" w:fill="FFFFFF"/>
          <w:lang w:val="en-US" w:eastAsia="zh-CN"/>
        </w:rPr>
      </w:pPr>
      <w:r>
        <w:rPr>
          <w:rFonts w:hint="eastAsia" w:ascii="仿宋" w:hAnsi="仿宋" w:eastAsia="仿宋" w:cs="仿宋"/>
          <w:b/>
          <w:bCs/>
          <w:i w:val="0"/>
          <w:iCs w:val="0"/>
          <w:caps w:val="0"/>
          <w:color w:val="auto"/>
          <w:spacing w:val="0"/>
          <w:sz w:val="30"/>
          <w:szCs w:val="30"/>
          <w:shd w:val="clear" w:fill="FFFFFF"/>
          <w:lang w:val="en-US" w:eastAsia="zh-CN"/>
        </w:rPr>
        <w:t>1.采购流程管理</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center"/>
        <w:rPr>
          <w:rFonts w:hint="eastAsia" w:ascii="仿宋" w:hAnsi="仿宋" w:eastAsia="仿宋" w:cs="仿宋"/>
          <w:i w:val="0"/>
          <w:iCs w:val="0"/>
          <w:caps w:val="0"/>
          <w:color w:val="auto"/>
          <w:spacing w:val="0"/>
          <w:sz w:val="30"/>
          <w:szCs w:val="30"/>
          <w:shd w:val="clear" w:fill="FFFFFF"/>
          <w:lang w:val="en-US" w:eastAsia="zh-CN"/>
        </w:rPr>
      </w:pPr>
      <w:r>
        <w:rPr>
          <w:rFonts w:hint="eastAsia" w:ascii="仿宋" w:hAnsi="仿宋" w:eastAsia="仿宋" w:cs="仿宋"/>
          <w:sz w:val="30"/>
          <w:szCs w:val="30"/>
          <w:lang w:bidi="ar"/>
        </w:rPr>
        <w:t>支持</w:t>
      </w:r>
      <w:r>
        <w:rPr>
          <w:rFonts w:hint="eastAsia" w:ascii="仿宋" w:hAnsi="仿宋" w:eastAsia="仿宋" w:cs="仿宋"/>
          <w:sz w:val="30"/>
          <w:szCs w:val="30"/>
          <w:lang w:val="en-US" w:eastAsia="zh-CN" w:bidi="ar"/>
        </w:rPr>
        <w:t>采购</w:t>
      </w:r>
      <w:r>
        <w:rPr>
          <w:rFonts w:hint="eastAsia" w:ascii="仿宋" w:hAnsi="仿宋" w:eastAsia="仿宋" w:cs="仿宋"/>
          <w:sz w:val="30"/>
          <w:szCs w:val="30"/>
          <w:lang w:bidi="ar"/>
        </w:rPr>
        <w:t>关键环节的业务联动，</w:t>
      </w:r>
      <w:r>
        <w:rPr>
          <w:rFonts w:hint="eastAsia" w:ascii="仿宋" w:hAnsi="仿宋" w:eastAsia="仿宋" w:cs="仿宋"/>
          <w:color w:val="auto"/>
          <w:sz w:val="30"/>
          <w:szCs w:val="30"/>
          <w:lang w:bidi="ar"/>
        </w:rPr>
        <w:t>包括购置</w:t>
      </w:r>
      <w:r>
        <w:rPr>
          <w:rFonts w:hint="eastAsia" w:ascii="仿宋" w:hAnsi="仿宋" w:eastAsia="仿宋" w:cs="仿宋"/>
          <w:color w:val="auto"/>
          <w:sz w:val="30"/>
          <w:szCs w:val="30"/>
          <w:lang w:eastAsia="zh-CN" w:bidi="ar"/>
        </w:rPr>
        <w:t>预算管理、</w:t>
      </w:r>
      <w:r>
        <w:rPr>
          <w:rFonts w:hint="eastAsia" w:ascii="仿宋" w:hAnsi="仿宋" w:eastAsia="仿宋" w:cs="仿宋"/>
          <w:sz w:val="30"/>
          <w:szCs w:val="30"/>
          <w:lang w:bidi="ar"/>
        </w:rPr>
        <w:t>申请立项、招标采购、验收管理、合同</w:t>
      </w:r>
      <w:r>
        <w:rPr>
          <w:rFonts w:hint="eastAsia" w:ascii="仿宋" w:hAnsi="仿宋" w:eastAsia="仿宋" w:cs="仿宋"/>
          <w:sz w:val="30"/>
          <w:szCs w:val="30"/>
          <w:lang w:eastAsia="zh-CN" w:bidi="ar"/>
        </w:rPr>
        <w:t>、</w:t>
      </w:r>
      <w:r>
        <w:rPr>
          <w:rFonts w:hint="eastAsia" w:ascii="仿宋" w:hAnsi="仿宋" w:eastAsia="仿宋" w:cs="仿宋"/>
          <w:sz w:val="30"/>
          <w:szCs w:val="30"/>
          <w:lang w:bidi="ar"/>
        </w:rPr>
        <w:t>资产入出库</w:t>
      </w:r>
      <w:r>
        <w:rPr>
          <w:rFonts w:hint="eastAsia" w:ascii="仿宋" w:hAnsi="仿宋" w:eastAsia="仿宋" w:cs="仿宋"/>
          <w:sz w:val="30"/>
          <w:szCs w:val="30"/>
          <w:lang w:eastAsia="zh-CN" w:bidi="ar"/>
        </w:rPr>
        <w:t>、</w:t>
      </w:r>
      <w:r>
        <w:rPr>
          <w:rFonts w:hint="eastAsia" w:ascii="仿宋" w:hAnsi="仿宋" w:eastAsia="仿宋" w:cs="仿宋"/>
          <w:sz w:val="30"/>
          <w:szCs w:val="30"/>
          <w:lang w:bidi="ar"/>
        </w:rPr>
        <w:t>支付等</w:t>
      </w:r>
      <w:r>
        <w:rPr>
          <w:rFonts w:hint="eastAsia" w:ascii="仿宋" w:hAnsi="仿宋" w:eastAsia="仿宋" w:cs="仿宋"/>
          <w:sz w:val="30"/>
          <w:szCs w:val="30"/>
          <w:lang w:eastAsia="zh-CN" w:bidi="ar"/>
        </w:rPr>
        <w:t>；</w:t>
      </w:r>
      <w:r>
        <w:rPr>
          <w:rFonts w:hint="eastAsia" w:ascii="仿宋" w:hAnsi="仿宋" w:eastAsia="仿宋" w:cs="仿宋"/>
          <w:i w:val="0"/>
          <w:iCs w:val="0"/>
          <w:caps w:val="0"/>
          <w:color w:val="auto"/>
          <w:spacing w:val="0"/>
          <w:sz w:val="30"/>
          <w:szCs w:val="30"/>
          <w:shd w:val="clear" w:fill="FFFFFF"/>
        </w:rPr>
        <w:t>支持需求部门等快速在线发起采购申请，移动审批</w:t>
      </w:r>
      <w:r>
        <w:rPr>
          <w:rFonts w:hint="eastAsia" w:ascii="仿宋" w:hAnsi="仿宋" w:eastAsia="仿宋" w:cs="仿宋"/>
          <w:i w:val="0"/>
          <w:iCs w:val="0"/>
          <w:caps w:val="0"/>
          <w:color w:val="auto"/>
          <w:spacing w:val="0"/>
          <w:sz w:val="30"/>
          <w:szCs w:val="30"/>
          <w:shd w:val="clear" w:fill="FFFFFF"/>
          <w:lang w:eastAsia="zh-CN"/>
        </w:rPr>
        <w:t>；</w:t>
      </w:r>
      <w:r>
        <w:rPr>
          <w:rFonts w:hint="eastAsia" w:ascii="仿宋" w:hAnsi="仿宋" w:eastAsia="仿宋" w:cs="仿宋"/>
          <w:sz w:val="30"/>
          <w:szCs w:val="30"/>
          <w:lang w:bidi="ar"/>
        </w:rPr>
        <w:t>支持医院内部相关标的物的招标管理，包括</w:t>
      </w:r>
      <w:r>
        <w:rPr>
          <w:rFonts w:hint="eastAsia" w:ascii="仿宋" w:hAnsi="仿宋" w:eastAsia="仿宋" w:cs="仿宋"/>
          <w:kern w:val="0"/>
          <w:sz w:val="30"/>
          <w:szCs w:val="30"/>
        </w:rPr>
        <w:t>招标单、投标书、开标</w:t>
      </w:r>
      <w:r>
        <w:rPr>
          <w:rFonts w:hint="eastAsia" w:ascii="仿宋" w:hAnsi="仿宋" w:eastAsia="仿宋" w:cs="仿宋"/>
          <w:sz w:val="30"/>
          <w:szCs w:val="30"/>
          <w:lang w:bidi="ar"/>
        </w:rPr>
        <w:t>记录、</w:t>
      </w:r>
      <w:r>
        <w:rPr>
          <w:rFonts w:hint="eastAsia" w:ascii="仿宋" w:hAnsi="仿宋" w:eastAsia="仿宋" w:cs="仿宋"/>
          <w:kern w:val="0"/>
          <w:sz w:val="30"/>
          <w:szCs w:val="30"/>
        </w:rPr>
        <w:t>评标记录</w:t>
      </w:r>
      <w:r>
        <w:rPr>
          <w:rFonts w:hint="eastAsia" w:ascii="仿宋" w:hAnsi="仿宋" w:eastAsia="仿宋" w:cs="仿宋"/>
          <w:sz w:val="30"/>
          <w:szCs w:val="30"/>
          <w:lang w:bidi="ar"/>
        </w:rPr>
        <w:t>管理</w:t>
      </w:r>
      <w:r>
        <w:rPr>
          <w:rFonts w:hint="eastAsia" w:ascii="仿宋" w:hAnsi="仿宋" w:eastAsia="仿宋" w:cs="仿宋"/>
          <w:kern w:val="0"/>
          <w:sz w:val="30"/>
          <w:szCs w:val="30"/>
        </w:rPr>
        <w:t>等</w:t>
      </w:r>
      <w:r>
        <w:rPr>
          <w:rFonts w:hint="eastAsia" w:ascii="仿宋" w:hAnsi="仿宋" w:eastAsia="仿宋" w:cs="仿宋"/>
          <w:sz w:val="30"/>
          <w:szCs w:val="30"/>
          <w:lang w:eastAsia="zh-CN" w:bidi="ar"/>
        </w:rPr>
        <w:t>，</w:t>
      </w:r>
      <w:r>
        <w:rPr>
          <w:rFonts w:hint="eastAsia" w:ascii="仿宋" w:hAnsi="仿宋" w:eastAsia="仿宋" w:cs="仿宋"/>
          <w:i w:val="0"/>
          <w:iCs w:val="0"/>
          <w:caps w:val="0"/>
          <w:color w:val="auto"/>
          <w:spacing w:val="0"/>
          <w:sz w:val="30"/>
          <w:szCs w:val="30"/>
          <w:shd w:val="clear" w:fill="FFFFFF"/>
        </w:rPr>
        <w:t>同步采购</w:t>
      </w:r>
      <w:r>
        <w:rPr>
          <w:rFonts w:hint="eastAsia" w:ascii="仿宋" w:hAnsi="仿宋" w:eastAsia="仿宋" w:cs="仿宋"/>
          <w:i w:val="0"/>
          <w:iCs w:val="0"/>
          <w:caps w:val="0"/>
          <w:color w:val="auto"/>
          <w:spacing w:val="0"/>
          <w:sz w:val="30"/>
          <w:szCs w:val="30"/>
          <w:shd w:val="clear" w:fill="FFFFFF"/>
          <w:lang w:val="en-US" w:eastAsia="zh-CN"/>
        </w:rPr>
        <w:t>资料、信息和</w:t>
      </w:r>
      <w:r>
        <w:rPr>
          <w:rFonts w:hint="eastAsia" w:ascii="仿宋" w:hAnsi="仿宋" w:eastAsia="仿宋" w:cs="仿宋"/>
          <w:i w:val="0"/>
          <w:iCs w:val="0"/>
          <w:caps w:val="0"/>
          <w:color w:val="auto"/>
          <w:spacing w:val="0"/>
          <w:sz w:val="30"/>
          <w:szCs w:val="30"/>
          <w:shd w:val="clear" w:fill="FFFFFF"/>
        </w:rPr>
        <w:t>采购付款等流程</w:t>
      </w:r>
      <w:r>
        <w:rPr>
          <w:rFonts w:hint="eastAsia" w:ascii="仿宋" w:hAnsi="仿宋" w:eastAsia="仿宋" w:cs="仿宋"/>
          <w:i w:val="0"/>
          <w:iCs w:val="0"/>
          <w:caps w:val="0"/>
          <w:color w:val="auto"/>
          <w:spacing w:val="0"/>
          <w:sz w:val="30"/>
          <w:szCs w:val="30"/>
          <w:shd w:val="clear" w:fill="FFFFFF"/>
          <w:lang w:eastAsia="zh-CN"/>
        </w:rPr>
        <w:t>；</w:t>
      </w:r>
      <w:r>
        <w:rPr>
          <w:rFonts w:hint="eastAsia" w:ascii="仿宋" w:hAnsi="仿宋" w:eastAsia="仿宋" w:cs="仿宋"/>
          <w:i w:val="0"/>
          <w:iCs w:val="0"/>
          <w:caps w:val="0"/>
          <w:color w:val="auto"/>
          <w:spacing w:val="0"/>
          <w:sz w:val="30"/>
          <w:szCs w:val="30"/>
          <w:shd w:val="clear" w:fill="FFFFFF"/>
          <w:lang w:val="en-US" w:eastAsia="zh-CN"/>
        </w:rPr>
        <w:t>可根据历史数据生成采购数据对比，分析报表等，实现采购流程</w:t>
      </w:r>
      <w:r>
        <w:rPr>
          <w:rFonts w:hint="eastAsia" w:ascii="仿宋" w:hAnsi="仿宋" w:eastAsia="仿宋" w:cs="仿宋"/>
          <w:i w:val="0"/>
          <w:iCs w:val="0"/>
          <w:caps w:val="0"/>
          <w:color w:val="auto"/>
          <w:spacing w:val="0"/>
          <w:sz w:val="30"/>
          <w:szCs w:val="30"/>
          <w:shd w:val="clear" w:fill="FFFFFF"/>
        </w:rPr>
        <w:t>全程透明高效</w:t>
      </w:r>
      <w:r>
        <w:rPr>
          <w:rFonts w:hint="eastAsia" w:ascii="仿宋" w:hAnsi="仿宋" w:eastAsia="仿宋" w:cs="仿宋"/>
          <w:i w:val="0"/>
          <w:iCs w:val="0"/>
          <w:caps w:val="0"/>
          <w:color w:val="auto"/>
          <w:spacing w:val="0"/>
          <w:sz w:val="30"/>
          <w:szCs w:val="30"/>
          <w:shd w:val="clear" w:fill="FFFFFF"/>
          <w:lang w:eastAsia="zh-CN"/>
        </w:rPr>
        <w:t>；</w:t>
      </w:r>
      <w:r>
        <w:rPr>
          <w:rFonts w:hint="eastAsia" w:ascii="仿宋" w:hAnsi="仿宋" w:eastAsia="仿宋" w:cs="仿宋"/>
          <w:i w:val="0"/>
          <w:iCs w:val="0"/>
          <w:caps w:val="0"/>
          <w:color w:val="auto"/>
          <w:spacing w:val="0"/>
          <w:sz w:val="30"/>
          <w:szCs w:val="30"/>
          <w:shd w:val="clear" w:fill="FFFFFF"/>
          <w:lang w:val="en-US" w:eastAsia="zh-CN"/>
        </w:rPr>
        <w:t>支持在项目立项阶段支持后续分工及涉及岗位的工作计划分发。</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rPr>
          <w:rFonts w:hint="eastAsia" w:ascii="仿宋" w:hAnsi="仿宋" w:eastAsia="仿宋" w:cs="仿宋"/>
          <w:color w:val="auto"/>
          <w:sz w:val="30"/>
          <w:szCs w:val="30"/>
          <w:shd w:val="clear" w:color="auto" w:fill="FFFFFF"/>
          <w:lang w:eastAsia="zh-CN"/>
        </w:rPr>
      </w:pPr>
      <w:r>
        <w:rPr>
          <w:rFonts w:hint="eastAsia" w:ascii="仿宋" w:hAnsi="仿宋" w:eastAsia="仿宋" w:cs="仿宋"/>
          <w:color w:val="auto"/>
          <w:sz w:val="30"/>
          <w:szCs w:val="30"/>
          <w:lang w:val="en-US" w:eastAsia="zh-CN"/>
        </w:rPr>
        <w:t>支持医用</w:t>
      </w:r>
      <w:r>
        <w:rPr>
          <w:rFonts w:hint="eastAsia" w:ascii="仿宋" w:hAnsi="仿宋" w:eastAsia="仿宋" w:cs="仿宋"/>
          <w:color w:val="auto"/>
          <w:sz w:val="30"/>
          <w:szCs w:val="30"/>
        </w:rPr>
        <w:t>耗材自动生成采购计划多样化</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shd w:val="clear" w:color="auto" w:fill="FFFFFF"/>
        </w:rPr>
        <w:t>采购计划不仅支持通过科室申请汇总，也可以直接临时手工下单，同时也</w:t>
      </w:r>
      <w:r>
        <w:rPr>
          <w:rFonts w:hint="eastAsia" w:ascii="仿宋" w:hAnsi="仿宋" w:eastAsia="仿宋" w:cs="仿宋"/>
          <w:color w:val="auto"/>
          <w:kern w:val="0"/>
          <w:sz w:val="30"/>
          <w:szCs w:val="30"/>
        </w:rPr>
        <w:t>支持再订货点、最高最低点、安全库存、出库量预测等方法自动形成采购计划</w:t>
      </w:r>
      <w:r>
        <w:rPr>
          <w:rFonts w:hint="eastAsia" w:ascii="仿宋" w:hAnsi="仿宋" w:eastAsia="仿宋" w:cs="仿宋"/>
          <w:color w:val="auto"/>
          <w:kern w:val="0"/>
          <w:sz w:val="30"/>
          <w:szCs w:val="30"/>
          <w:lang w:eastAsia="zh-CN"/>
        </w:rPr>
        <w:t>；</w:t>
      </w:r>
      <w:r>
        <w:rPr>
          <w:rFonts w:hint="eastAsia" w:ascii="仿宋" w:hAnsi="仿宋" w:eastAsia="仿宋" w:cs="仿宋"/>
          <w:color w:val="auto"/>
          <w:kern w:val="0"/>
          <w:sz w:val="30"/>
          <w:szCs w:val="30"/>
          <w:lang w:val="en-US" w:eastAsia="zh-CN"/>
        </w:rPr>
        <w:t>支持在线验收申请，验收参与方验收邀请信息发送和确认，在线收集验收资料、归档</w:t>
      </w:r>
      <w:r>
        <w:rPr>
          <w:rFonts w:hint="eastAsia" w:ascii="仿宋" w:hAnsi="仿宋" w:eastAsia="仿宋" w:cs="仿宋"/>
          <w:color w:val="auto"/>
          <w:kern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700" w:lineRule="exact"/>
        <w:ind w:firstLine="602" w:firstLineChars="200"/>
        <w:textAlignment w:val="center"/>
        <w:rPr>
          <w:rFonts w:hint="default" w:ascii="仿宋" w:hAnsi="仿宋" w:eastAsia="仿宋" w:cs="仿宋"/>
          <w:b/>
          <w:bCs/>
          <w:color w:val="auto"/>
          <w:sz w:val="30"/>
          <w:szCs w:val="30"/>
          <w:lang w:val="en-US" w:eastAsia="zh-CN" w:bidi="ar"/>
        </w:rPr>
      </w:pPr>
      <w:r>
        <w:rPr>
          <w:rFonts w:hint="eastAsia" w:ascii="仿宋" w:hAnsi="仿宋" w:eastAsia="仿宋" w:cs="仿宋"/>
          <w:b/>
          <w:bCs/>
          <w:color w:val="auto"/>
          <w:sz w:val="30"/>
          <w:szCs w:val="30"/>
          <w:lang w:val="en-US" w:eastAsia="zh-CN" w:bidi="ar"/>
        </w:rPr>
        <w:t>2.合同管理</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center"/>
        <w:rPr>
          <w:rFonts w:hint="eastAsia" w:ascii="仿宋" w:hAnsi="仿宋" w:eastAsia="仿宋" w:cs="仿宋"/>
          <w:sz w:val="30"/>
          <w:szCs w:val="30"/>
          <w:lang w:bidi="ar"/>
        </w:rPr>
      </w:pPr>
      <w:r>
        <w:rPr>
          <w:rFonts w:hint="eastAsia" w:ascii="仿宋" w:hAnsi="仿宋" w:eastAsia="仿宋" w:cs="仿宋"/>
          <w:sz w:val="30"/>
          <w:szCs w:val="30"/>
          <w:lang w:bidi="ar"/>
        </w:rPr>
        <w:t>支持合同签</w:t>
      </w:r>
      <w:r>
        <w:rPr>
          <w:rFonts w:hint="eastAsia" w:ascii="仿宋" w:hAnsi="仿宋" w:eastAsia="仿宋" w:cs="仿宋"/>
          <w:color w:val="auto"/>
          <w:sz w:val="30"/>
          <w:szCs w:val="30"/>
          <w:lang w:bidi="ar"/>
        </w:rPr>
        <w:t>订</w:t>
      </w:r>
      <w:r>
        <w:rPr>
          <w:rFonts w:hint="eastAsia" w:ascii="仿宋" w:hAnsi="仿宋" w:eastAsia="仿宋" w:cs="仿宋"/>
          <w:color w:val="auto"/>
          <w:sz w:val="30"/>
          <w:szCs w:val="30"/>
          <w:lang w:eastAsia="zh-CN" w:bidi="ar"/>
        </w:rPr>
        <w:t>及</w:t>
      </w:r>
      <w:r>
        <w:rPr>
          <w:rFonts w:hint="eastAsia" w:ascii="仿宋" w:hAnsi="仿宋" w:eastAsia="仿宋" w:cs="仿宋"/>
          <w:color w:val="auto"/>
          <w:sz w:val="30"/>
          <w:szCs w:val="30"/>
          <w:lang w:bidi="ar"/>
        </w:rPr>
        <w:t>管</w:t>
      </w:r>
      <w:r>
        <w:rPr>
          <w:rFonts w:hint="eastAsia" w:ascii="仿宋" w:hAnsi="仿宋" w:eastAsia="仿宋" w:cs="仿宋"/>
          <w:sz w:val="30"/>
          <w:szCs w:val="30"/>
          <w:lang w:bidi="ar"/>
        </w:rPr>
        <w:t>理，可定义采购合同、协议供货合同、维保服务合同等多种合同模板；</w:t>
      </w:r>
      <w:r>
        <w:rPr>
          <w:rFonts w:hint="eastAsia" w:ascii="仿宋" w:hAnsi="仿宋" w:eastAsia="仿宋" w:cs="仿宋"/>
          <w:sz w:val="30"/>
          <w:szCs w:val="30"/>
          <w:lang w:val="en-US" w:eastAsia="zh-CN" w:bidi="ar"/>
        </w:rPr>
        <w:t>合同预付款管理；</w:t>
      </w:r>
      <w:r>
        <w:rPr>
          <w:rFonts w:hint="eastAsia" w:ascii="仿宋" w:hAnsi="仿宋" w:eastAsia="仿宋" w:cs="仿宋"/>
          <w:sz w:val="30"/>
          <w:szCs w:val="30"/>
          <w:lang w:bidi="ar"/>
        </w:rPr>
        <w:t>支持合同的起草编制、合同审批、电子图片及电子文件管理、合同签订、用</w:t>
      </w:r>
      <w:r>
        <w:rPr>
          <w:rFonts w:hint="eastAsia" w:ascii="仿宋" w:hAnsi="仿宋" w:eastAsia="仿宋" w:cs="仿宋"/>
          <w:sz w:val="30"/>
          <w:szCs w:val="30"/>
          <w:lang w:val="en-US" w:eastAsia="zh-CN" w:bidi="ar"/>
        </w:rPr>
        <w:t>章</w:t>
      </w:r>
      <w:r>
        <w:rPr>
          <w:rFonts w:hint="eastAsia" w:ascii="仿宋" w:hAnsi="仿宋" w:eastAsia="仿宋" w:cs="仿宋"/>
          <w:sz w:val="30"/>
          <w:szCs w:val="30"/>
          <w:lang w:bidi="ar"/>
        </w:rPr>
        <w:t>审批、合同打印、合同备案、合同借阅等</w:t>
      </w:r>
      <w:r>
        <w:rPr>
          <w:rFonts w:hint="eastAsia" w:ascii="仿宋" w:hAnsi="仿宋" w:eastAsia="仿宋" w:cs="仿宋"/>
          <w:sz w:val="30"/>
          <w:szCs w:val="30"/>
          <w:lang w:eastAsia="zh-CN" w:bidi="ar"/>
        </w:rPr>
        <w:t>；</w:t>
      </w:r>
      <w:r>
        <w:rPr>
          <w:rFonts w:hint="eastAsia" w:ascii="仿宋" w:hAnsi="仿宋" w:eastAsia="仿宋" w:cs="仿宋"/>
          <w:sz w:val="30"/>
          <w:szCs w:val="30"/>
          <w:lang w:bidi="ar"/>
        </w:rPr>
        <w:t>支持</w:t>
      </w:r>
      <w:r>
        <w:rPr>
          <w:rFonts w:hint="eastAsia" w:ascii="仿宋" w:hAnsi="仿宋" w:eastAsia="仿宋" w:cs="仿宋"/>
          <w:sz w:val="30"/>
          <w:szCs w:val="30"/>
          <w:lang w:val="en-US" w:eastAsia="zh-CN" w:bidi="ar"/>
        </w:rPr>
        <w:t>可按性质、金额、急缓、分类等多种路径采购</w:t>
      </w:r>
      <w:r>
        <w:rPr>
          <w:rFonts w:hint="eastAsia" w:ascii="仿宋" w:hAnsi="仿宋" w:eastAsia="仿宋" w:cs="仿宋"/>
          <w:sz w:val="30"/>
          <w:szCs w:val="30"/>
          <w:lang w:bidi="ar"/>
        </w:rPr>
        <w:t>流程管理；支持合同预警、到期提醒等信息管理</w:t>
      </w:r>
      <w:r>
        <w:rPr>
          <w:rFonts w:hint="eastAsia" w:ascii="仿宋" w:hAnsi="仿宋" w:eastAsia="仿宋" w:cs="仿宋"/>
          <w:sz w:val="30"/>
          <w:szCs w:val="30"/>
          <w:lang w:eastAsia="zh-CN" w:bidi="ar"/>
        </w:rPr>
        <w:t>，</w:t>
      </w:r>
      <w:r>
        <w:rPr>
          <w:rFonts w:hint="eastAsia" w:ascii="仿宋" w:hAnsi="仿宋" w:eastAsia="仿宋" w:cs="仿宋"/>
          <w:sz w:val="30"/>
          <w:szCs w:val="30"/>
          <w:lang w:bidi="ar"/>
        </w:rPr>
        <w:t>支持</w:t>
      </w:r>
      <w:r>
        <w:rPr>
          <w:rFonts w:hint="eastAsia" w:ascii="仿宋" w:hAnsi="仿宋" w:eastAsia="仿宋" w:cs="仿宋"/>
          <w:sz w:val="30"/>
          <w:szCs w:val="30"/>
          <w:lang w:val="en-US" w:eastAsia="zh-CN" w:bidi="ar"/>
        </w:rPr>
        <w:t>按权限</w:t>
      </w:r>
      <w:r>
        <w:rPr>
          <w:rFonts w:hint="eastAsia" w:ascii="仿宋" w:hAnsi="仿宋" w:eastAsia="仿宋" w:cs="仿宋"/>
          <w:sz w:val="30"/>
          <w:szCs w:val="30"/>
          <w:lang w:bidi="ar"/>
        </w:rPr>
        <w:t>可调用查阅相关</w:t>
      </w:r>
      <w:r>
        <w:rPr>
          <w:rFonts w:hint="eastAsia" w:ascii="仿宋" w:hAnsi="仿宋" w:eastAsia="仿宋" w:cs="仿宋"/>
          <w:sz w:val="30"/>
          <w:szCs w:val="30"/>
          <w:lang w:val="en-US" w:eastAsia="zh-CN" w:bidi="ar"/>
        </w:rPr>
        <w:t>采购资料</w:t>
      </w:r>
      <w:r>
        <w:rPr>
          <w:rFonts w:hint="eastAsia" w:ascii="仿宋" w:hAnsi="仿宋" w:eastAsia="仿宋" w:cs="仿宋"/>
          <w:sz w:val="30"/>
          <w:szCs w:val="30"/>
          <w:lang w:bidi="ar"/>
        </w:rPr>
        <w:t>；支持</w:t>
      </w:r>
      <w:r>
        <w:rPr>
          <w:rFonts w:hint="eastAsia" w:ascii="仿宋" w:hAnsi="仿宋" w:eastAsia="仿宋" w:cs="仿宋"/>
          <w:sz w:val="30"/>
          <w:szCs w:val="30"/>
          <w:lang w:val="en-US" w:eastAsia="zh-CN" w:bidi="ar"/>
        </w:rPr>
        <w:t>对</w:t>
      </w:r>
      <w:r>
        <w:rPr>
          <w:rFonts w:hint="eastAsia" w:ascii="仿宋" w:hAnsi="仿宋" w:eastAsia="仿宋" w:cs="仿宋"/>
          <w:sz w:val="30"/>
          <w:szCs w:val="30"/>
          <w:lang w:bidi="ar"/>
        </w:rPr>
        <w:t>合同履行情况跟踪及管理</w:t>
      </w:r>
      <w:r>
        <w:rPr>
          <w:rFonts w:hint="eastAsia" w:ascii="仿宋" w:hAnsi="仿宋" w:eastAsia="仿宋" w:cs="仿宋"/>
          <w:sz w:val="30"/>
          <w:szCs w:val="30"/>
          <w:lang w:eastAsia="zh-CN" w:bidi="ar"/>
        </w:rPr>
        <w:t>，</w:t>
      </w:r>
      <w:r>
        <w:rPr>
          <w:rFonts w:hint="eastAsia" w:ascii="仿宋" w:hAnsi="仿宋" w:eastAsia="仿宋" w:cs="仿宋"/>
          <w:sz w:val="30"/>
          <w:szCs w:val="30"/>
          <w:lang w:val="en-US" w:eastAsia="zh-CN" w:bidi="ar"/>
        </w:rPr>
        <w:t>合同履约时效性提醒和供应商履约时效性警告，</w:t>
      </w:r>
      <w:r>
        <w:rPr>
          <w:rFonts w:hint="eastAsia" w:ascii="仿宋" w:hAnsi="仿宋" w:eastAsia="仿宋" w:cs="仿宋"/>
          <w:sz w:val="30"/>
          <w:szCs w:val="30"/>
          <w:lang w:bidi="ar"/>
        </w:rPr>
        <w:t>记录合同履行过程中发生的重要事项，</w:t>
      </w:r>
      <w:r>
        <w:rPr>
          <w:rFonts w:hint="eastAsia" w:ascii="仿宋" w:hAnsi="仿宋" w:eastAsia="仿宋" w:cs="仿宋"/>
          <w:sz w:val="30"/>
          <w:szCs w:val="30"/>
          <w:lang w:val="en-US" w:eastAsia="zh-CN" w:bidi="ar"/>
        </w:rPr>
        <w:t>按付款方式</w:t>
      </w:r>
      <w:r>
        <w:rPr>
          <w:rFonts w:hint="eastAsia" w:ascii="仿宋" w:hAnsi="仿宋" w:eastAsia="仿宋" w:cs="仿宋"/>
          <w:sz w:val="30"/>
          <w:szCs w:val="30"/>
          <w:lang w:bidi="ar"/>
        </w:rPr>
        <w:t>提示到期付款提醒、未履行提醒等预警信息</w:t>
      </w:r>
      <w:r>
        <w:rPr>
          <w:rFonts w:hint="eastAsia" w:ascii="仿宋" w:hAnsi="仿宋" w:eastAsia="仿宋" w:cs="仿宋"/>
          <w:sz w:val="30"/>
          <w:szCs w:val="30"/>
          <w:lang w:eastAsia="zh-CN" w:bidi="ar"/>
        </w:rPr>
        <w:t>；</w:t>
      </w:r>
      <w:r>
        <w:rPr>
          <w:rFonts w:hint="eastAsia" w:ascii="仿宋" w:hAnsi="仿宋" w:eastAsia="仿宋" w:cs="仿宋"/>
          <w:sz w:val="30"/>
          <w:szCs w:val="30"/>
          <w:lang w:bidi="ar"/>
        </w:rPr>
        <w:t>支持在合同执行完成后对合同执行情况进行定性和定量评价等。</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02" w:firstLineChars="200"/>
        <w:rPr>
          <w:rFonts w:hint="eastAsia" w:ascii="仿宋" w:hAnsi="仿宋" w:eastAsia="仿宋" w:cs="仿宋"/>
          <w:b/>
          <w:bCs/>
          <w:sz w:val="30"/>
          <w:szCs w:val="30"/>
          <w:lang w:val="en-US" w:eastAsia="zh-CN" w:bidi="ar"/>
        </w:rPr>
      </w:pPr>
      <w:r>
        <w:rPr>
          <w:rFonts w:hint="eastAsia" w:ascii="仿宋" w:hAnsi="仿宋" w:eastAsia="仿宋" w:cs="仿宋"/>
          <w:b/>
          <w:bCs/>
          <w:sz w:val="30"/>
          <w:szCs w:val="30"/>
          <w:lang w:val="en-US" w:eastAsia="zh-CN" w:bidi="ar"/>
        </w:rPr>
        <w:t>3.发票管理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00" w:firstLineChars="200"/>
        <w:rPr>
          <w:rFonts w:hint="default" w:ascii="仿宋" w:hAnsi="仿宋" w:eastAsia="仿宋" w:cs="仿宋"/>
          <w:sz w:val="30"/>
          <w:szCs w:val="30"/>
          <w:lang w:val="en-US" w:eastAsia="zh-CN" w:bidi="ar"/>
        </w:rPr>
      </w:pPr>
      <w:r>
        <w:rPr>
          <w:rFonts w:hint="eastAsia" w:ascii="仿宋" w:hAnsi="仿宋" w:eastAsia="仿宋" w:cs="仿宋"/>
          <w:sz w:val="30"/>
          <w:szCs w:val="30"/>
          <w:lang w:val="en-US" w:eastAsia="zh-CN" w:bidi="ar"/>
        </w:rPr>
        <w:t>支持发票上传；发票信息识别；发票主要信息提取；发票自动录入信息；发票计算汇总；表单（单据）对照。</w:t>
      </w:r>
    </w:p>
    <w:p>
      <w:pPr>
        <w:keepNext w:val="0"/>
        <w:keepLines w:val="0"/>
        <w:pageBreakBefore w:val="0"/>
        <w:widowControl w:val="0"/>
        <w:numPr>
          <w:ilvl w:val="0"/>
          <w:numId w:val="1"/>
        </w:numPr>
        <w:kinsoku/>
        <w:wordWrap/>
        <w:overflowPunct/>
        <w:topLinePunct w:val="0"/>
        <w:autoSpaceDE/>
        <w:autoSpaceDN/>
        <w:bidi w:val="0"/>
        <w:adjustRightInd/>
        <w:snapToGrid/>
        <w:spacing w:line="700" w:lineRule="exact"/>
        <w:ind w:left="0" w:leftChars="0" w:firstLine="600" w:firstLineChars="200"/>
        <w:textAlignment w:val="auto"/>
        <w:rPr>
          <w:rFonts w:hint="eastAsia" w:ascii="方正公文黑体" w:hAnsi="方正公文黑体" w:eastAsia="方正公文黑体" w:cs="方正公文黑体"/>
          <w:sz w:val="30"/>
          <w:szCs w:val="30"/>
          <w:lang w:val="en-US" w:eastAsia="zh-CN"/>
        </w:rPr>
      </w:pPr>
      <w:r>
        <w:rPr>
          <w:rFonts w:hint="eastAsia" w:ascii="方正公文黑体" w:hAnsi="方正公文黑体" w:eastAsia="方正公文黑体" w:cs="方正公文黑体"/>
          <w:sz w:val="30"/>
          <w:szCs w:val="30"/>
          <w:lang w:val="en-US" w:eastAsia="zh-CN"/>
        </w:rPr>
        <w:t>资产设备类管理</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43" w:firstLineChars="200"/>
        <w:textAlignment w:val="auto"/>
        <w:rPr>
          <w:rFonts w:hint="eastAsia" w:ascii="仿宋" w:hAnsi="仿宋" w:eastAsia="仿宋" w:cs="仿宋"/>
          <w:b/>
          <w:bCs/>
          <w:i w:val="0"/>
          <w:iCs w:val="0"/>
          <w:caps w:val="0"/>
          <w:color w:val="auto"/>
          <w:spacing w:val="0"/>
          <w:sz w:val="32"/>
          <w:szCs w:val="32"/>
          <w:shd w:val="clear" w:fill="FFFFFF"/>
        </w:rPr>
      </w:pPr>
      <w:r>
        <w:rPr>
          <w:rFonts w:hint="eastAsia" w:ascii="仿宋" w:hAnsi="仿宋" w:eastAsia="仿宋" w:cs="仿宋"/>
          <w:b/>
          <w:bCs/>
          <w:sz w:val="32"/>
          <w:szCs w:val="32"/>
          <w:lang w:val="en-US" w:eastAsia="zh-CN"/>
        </w:rPr>
        <w:t>1.</w:t>
      </w:r>
      <w:r>
        <w:rPr>
          <w:rFonts w:hint="eastAsia" w:ascii="仿宋" w:hAnsi="仿宋" w:eastAsia="仿宋" w:cs="仿宋"/>
          <w:b/>
          <w:bCs/>
          <w:i w:val="0"/>
          <w:iCs w:val="0"/>
          <w:caps w:val="0"/>
          <w:color w:val="auto"/>
          <w:spacing w:val="0"/>
          <w:sz w:val="32"/>
          <w:szCs w:val="32"/>
          <w:shd w:val="clear" w:fill="FFFFFF"/>
          <w:lang w:val="en-US" w:eastAsia="zh-CN"/>
        </w:rPr>
        <w:t>全生命周期</w:t>
      </w:r>
      <w:r>
        <w:rPr>
          <w:rFonts w:hint="eastAsia" w:ascii="仿宋" w:hAnsi="仿宋" w:eastAsia="仿宋" w:cs="仿宋"/>
          <w:b/>
          <w:bCs/>
          <w:i w:val="0"/>
          <w:iCs w:val="0"/>
          <w:caps w:val="0"/>
          <w:color w:val="auto"/>
          <w:spacing w:val="0"/>
          <w:sz w:val="32"/>
          <w:szCs w:val="32"/>
          <w:shd w:val="clear" w:fill="FFFFFF"/>
        </w:rPr>
        <w:t>管理</w:t>
      </w:r>
    </w:p>
    <w:p>
      <w:pPr>
        <w:pStyle w:val="2"/>
        <w:keepNext w:val="0"/>
        <w:keepLines w:val="0"/>
        <w:pageBreakBefore w:val="0"/>
        <w:widowControl w:val="0"/>
        <w:kinsoku/>
        <w:wordWrap/>
        <w:overflowPunct/>
        <w:topLinePunct w:val="0"/>
        <w:autoSpaceDE/>
        <w:autoSpaceDN/>
        <w:bidi w:val="0"/>
        <w:adjustRightInd/>
        <w:snapToGrid/>
        <w:spacing w:line="700" w:lineRule="exact"/>
        <w:ind w:firstLine="600" w:firstLineChars="200"/>
        <w:rPr>
          <w:rFonts w:hint="eastAsia" w:ascii="方正公文黑体" w:hAnsi="方正公文黑体" w:eastAsia="方正公文黑体" w:cs="方正公文黑体"/>
          <w:sz w:val="30"/>
          <w:szCs w:val="30"/>
          <w:lang w:val="en-US" w:eastAsia="zh-CN"/>
        </w:rPr>
      </w:pPr>
      <w:r>
        <w:rPr>
          <w:rFonts w:hint="eastAsia" w:ascii="仿宋" w:hAnsi="仿宋" w:eastAsia="仿宋" w:cs="仿宋"/>
          <w:i w:val="0"/>
          <w:iCs w:val="0"/>
          <w:caps w:val="0"/>
          <w:color w:val="auto"/>
          <w:spacing w:val="0"/>
          <w:sz w:val="30"/>
          <w:szCs w:val="30"/>
          <w:shd w:val="clear" w:fill="FFFFFF"/>
          <w:lang w:val="en-US" w:eastAsia="zh-CN"/>
        </w:rPr>
        <w:t>实时更新和互联互通三甲建设标准，并围绕标准建设达到评级标准。</w:t>
      </w:r>
      <w:r>
        <w:rPr>
          <w:rFonts w:hint="eastAsia" w:ascii="仿宋" w:hAnsi="仿宋" w:eastAsia="仿宋" w:cs="仿宋"/>
          <w:i w:val="0"/>
          <w:iCs w:val="0"/>
          <w:caps w:val="0"/>
          <w:color w:val="auto"/>
          <w:spacing w:val="0"/>
          <w:sz w:val="30"/>
          <w:szCs w:val="30"/>
          <w:shd w:val="clear" w:fill="FFFFFF"/>
        </w:rPr>
        <w:t>支持各类资产从采购、入库、</w:t>
      </w:r>
      <w:r>
        <w:rPr>
          <w:rFonts w:hint="eastAsia" w:ascii="仿宋" w:hAnsi="仿宋" w:eastAsia="仿宋" w:cs="仿宋"/>
          <w:i w:val="0"/>
          <w:iCs w:val="0"/>
          <w:caps w:val="0"/>
          <w:color w:val="auto"/>
          <w:spacing w:val="0"/>
          <w:sz w:val="30"/>
          <w:szCs w:val="30"/>
          <w:shd w:val="clear" w:fill="FFFFFF"/>
          <w:lang w:val="en-US" w:eastAsia="zh-CN"/>
        </w:rPr>
        <w:t>领用、培训、</w:t>
      </w:r>
      <w:r>
        <w:rPr>
          <w:rFonts w:hint="eastAsia" w:ascii="仿宋" w:hAnsi="仿宋" w:eastAsia="仿宋" w:cs="仿宋"/>
          <w:i w:val="0"/>
          <w:iCs w:val="0"/>
          <w:caps w:val="0"/>
          <w:color w:val="auto"/>
          <w:spacing w:val="0"/>
          <w:sz w:val="30"/>
          <w:szCs w:val="30"/>
          <w:shd w:val="clear" w:fill="FFFFFF"/>
        </w:rPr>
        <w:t>调拨、维修、</w:t>
      </w:r>
      <w:r>
        <w:rPr>
          <w:rFonts w:hint="eastAsia" w:ascii="仿宋" w:hAnsi="仿宋" w:eastAsia="仿宋" w:cs="仿宋"/>
          <w:i w:val="0"/>
          <w:iCs w:val="0"/>
          <w:caps w:val="0"/>
          <w:color w:val="auto"/>
          <w:spacing w:val="0"/>
          <w:sz w:val="30"/>
          <w:szCs w:val="30"/>
          <w:shd w:val="clear" w:fill="FFFFFF"/>
          <w:lang w:val="en-US" w:eastAsia="zh-CN"/>
        </w:rPr>
        <w:t>保养</w:t>
      </w:r>
      <w:r>
        <w:rPr>
          <w:rFonts w:hint="eastAsia" w:ascii="仿宋" w:hAnsi="仿宋" w:eastAsia="仿宋" w:cs="仿宋"/>
          <w:i w:val="0"/>
          <w:iCs w:val="0"/>
          <w:caps w:val="0"/>
          <w:color w:val="auto"/>
          <w:spacing w:val="0"/>
          <w:sz w:val="30"/>
          <w:szCs w:val="30"/>
          <w:shd w:val="clear" w:fill="FFFFFF"/>
          <w:lang w:eastAsia="zh-CN"/>
        </w:rPr>
        <w:t>、</w:t>
      </w:r>
      <w:r>
        <w:rPr>
          <w:rFonts w:hint="eastAsia" w:ascii="仿宋" w:hAnsi="仿宋" w:eastAsia="仿宋" w:cs="仿宋"/>
          <w:i w:val="0"/>
          <w:iCs w:val="0"/>
          <w:caps w:val="0"/>
          <w:color w:val="auto"/>
          <w:spacing w:val="0"/>
          <w:sz w:val="30"/>
          <w:szCs w:val="30"/>
          <w:shd w:val="clear" w:fill="FFFFFF"/>
          <w:lang w:val="en-US" w:eastAsia="zh-CN"/>
        </w:rPr>
        <w:t>共享、</w:t>
      </w:r>
      <w:r>
        <w:rPr>
          <w:rFonts w:hint="eastAsia" w:ascii="仿宋" w:hAnsi="仿宋" w:eastAsia="仿宋" w:cs="仿宋"/>
          <w:i w:val="0"/>
          <w:iCs w:val="0"/>
          <w:caps w:val="0"/>
          <w:color w:val="auto"/>
          <w:spacing w:val="0"/>
          <w:sz w:val="30"/>
          <w:szCs w:val="30"/>
          <w:shd w:val="clear" w:fill="FFFFFF"/>
        </w:rPr>
        <w:t>归还</w:t>
      </w:r>
      <w:r>
        <w:rPr>
          <w:rFonts w:hint="eastAsia" w:ascii="仿宋" w:hAnsi="仿宋" w:eastAsia="仿宋" w:cs="仿宋"/>
          <w:i w:val="0"/>
          <w:iCs w:val="0"/>
          <w:caps w:val="0"/>
          <w:color w:val="auto"/>
          <w:spacing w:val="0"/>
          <w:sz w:val="30"/>
          <w:szCs w:val="30"/>
          <w:shd w:val="clear" w:fill="FFFFFF"/>
          <w:lang w:eastAsia="zh-CN"/>
        </w:rPr>
        <w:t>、</w:t>
      </w:r>
      <w:r>
        <w:rPr>
          <w:rFonts w:hint="eastAsia" w:ascii="仿宋" w:hAnsi="仿宋" w:eastAsia="仿宋" w:cs="仿宋"/>
          <w:i w:val="0"/>
          <w:iCs w:val="0"/>
          <w:caps w:val="0"/>
          <w:color w:val="auto"/>
          <w:spacing w:val="0"/>
          <w:sz w:val="30"/>
          <w:szCs w:val="30"/>
          <w:shd w:val="clear" w:fill="FFFFFF"/>
          <w:lang w:val="en-US" w:eastAsia="zh-CN"/>
        </w:rPr>
        <w:t>报废、</w:t>
      </w:r>
      <w:r>
        <w:rPr>
          <w:rFonts w:hint="eastAsia" w:ascii="仿宋" w:hAnsi="仿宋" w:eastAsia="仿宋" w:cs="仿宋"/>
          <w:i w:val="0"/>
          <w:iCs w:val="0"/>
          <w:caps w:val="0"/>
          <w:color w:val="auto"/>
          <w:spacing w:val="0"/>
          <w:sz w:val="30"/>
          <w:szCs w:val="30"/>
          <w:shd w:val="clear" w:fill="FFFFFF"/>
        </w:rPr>
        <w:t>处置等全周期在线管理，确保资产高效使用与</w:t>
      </w:r>
      <w:r>
        <w:rPr>
          <w:rFonts w:hint="eastAsia" w:ascii="仿宋" w:hAnsi="仿宋" w:eastAsia="仿宋" w:cs="仿宋"/>
          <w:i w:val="0"/>
          <w:iCs w:val="0"/>
          <w:caps w:val="0"/>
          <w:color w:val="auto"/>
          <w:spacing w:val="0"/>
          <w:sz w:val="30"/>
          <w:szCs w:val="30"/>
          <w:shd w:val="clear" w:fill="FFFFFF"/>
          <w:lang w:val="en-US" w:eastAsia="zh-CN"/>
        </w:rPr>
        <w:t>管理</w:t>
      </w:r>
      <w:r>
        <w:rPr>
          <w:rFonts w:hint="eastAsia" w:ascii="仿宋" w:hAnsi="仿宋" w:eastAsia="仿宋" w:cs="仿宋"/>
          <w:i w:val="0"/>
          <w:iCs w:val="0"/>
          <w:caps w:val="0"/>
          <w:color w:val="auto"/>
          <w:spacing w:val="0"/>
          <w:sz w:val="30"/>
          <w:szCs w:val="30"/>
          <w:shd w:val="clear"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02" w:firstLineChars="200"/>
        <w:textAlignment w:val="auto"/>
        <w:rPr>
          <w:rFonts w:hint="eastAsia" w:ascii="仿宋" w:hAnsi="仿宋" w:eastAsia="仿宋" w:cs="仿宋"/>
          <w:b/>
          <w:bCs/>
          <w:i w:val="0"/>
          <w:iCs w:val="0"/>
          <w:caps w:val="0"/>
          <w:color w:val="auto"/>
          <w:spacing w:val="0"/>
          <w:sz w:val="30"/>
          <w:szCs w:val="30"/>
          <w:shd w:val="clear" w:fill="FFFFFF"/>
        </w:rPr>
      </w:pPr>
      <w:r>
        <w:rPr>
          <w:rFonts w:hint="eastAsia" w:ascii="仿宋" w:hAnsi="仿宋" w:eastAsia="仿宋" w:cs="仿宋"/>
          <w:b/>
          <w:bCs/>
          <w:i w:val="0"/>
          <w:iCs w:val="0"/>
          <w:caps w:val="0"/>
          <w:color w:val="auto"/>
          <w:spacing w:val="0"/>
          <w:sz w:val="30"/>
          <w:szCs w:val="30"/>
          <w:shd w:val="clear" w:fill="FFFFFF"/>
          <w:lang w:val="en-US" w:eastAsia="zh-CN"/>
        </w:rPr>
        <w:t>2.</w:t>
      </w:r>
      <w:r>
        <w:rPr>
          <w:rFonts w:hint="eastAsia" w:ascii="仿宋" w:hAnsi="仿宋" w:eastAsia="仿宋" w:cs="仿宋"/>
          <w:b/>
          <w:bCs/>
          <w:i w:val="0"/>
          <w:iCs w:val="0"/>
          <w:caps w:val="0"/>
          <w:color w:val="auto"/>
          <w:spacing w:val="0"/>
          <w:sz w:val="30"/>
          <w:szCs w:val="30"/>
          <w:shd w:val="clear" w:fill="FFFFFF"/>
        </w:rPr>
        <w:t>资产编码与卡片</w:t>
      </w:r>
      <w:r>
        <w:rPr>
          <w:rFonts w:hint="eastAsia" w:ascii="仿宋" w:hAnsi="仿宋" w:eastAsia="仿宋" w:cs="仿宋"/>
          <w:b/>
          <w:bCs/>
          <w:i w:val="0"/>
          <w:iCs w:val="0"/>
          <w:caps w:val="0"/>
          <w:color w:val="auto"/>
          <w:spacing w:val="0"/>
          <w:sz w:val="30"/>
          <w:szCs w:val="30"/>
          <w:shd w:val="clear" w:fill="FFFFFF"/>
          <w:lang w:val="en-US" w:eastAsia="zh-CN"/>
        </w:rPr>
        <w:t>管理</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00" w:firstLineChars="200"/>
        <w:textAlignment w:val="auto"/>
        <w:rPr>
          <w:rFonts w:hint="eastAsia" w:ascii="仿宋" w:hAnsi="仿宋" w:eastAsia="仿宋" w:cs="仿宋"/>
          <w:i w:val="0"/>
          <w:iCs w:val="0"/>
          <w:caps w:val="0"/>
          <w:color w:val="auto"/>
          <w:spacing w:val="0"/>
          <w:sz w:val="30"/>
          <w:szCs w:val="30"/>
          <w:shd w:val="clear" w:fill="FFFFFF"/>
          <w:lang w:eastAsia="zh-CN"/>
        </w:rPr>
      </w:pPr>
      <w:r>
        <w:rPr>
          <w:rFonts w:hint="eastAsia" w:ascii="仿宋" w:hAnsi="仿宋" w:eastAsia="仿宋" w:cs="仿宋"/>
          <w:sz w:val="30"/>
          <w:szCs w:val="30"/>
          <w:lang w:val="en-US" w:eastAsia="zh-CN"/>
        </w:rPr>
        <w:t>资产实行双编码（主编码按资产分类、副编码按医疗器械分类）</w:t>
      </w:r>
      <w:r>
        <w:rPr>
          <w:rFonts w:hint="eastAsia" w:ascii="仿宋" w:hAnsi="仿宋" w:eastAsia="仿宋" w:cs="仿宋"/>
          <w:i w:val="0"/>
          <w:iCs w:val="0"/>
          <w:caps w:val="0"/>
          <w:color w:val="auto"/>
          <w:spacing w:val="0"/>
          <w:sz w:val="30"/>
          <w:szCs w:val="30"/>
          <w:shd w:val="clear" w:fill="FFFFFF"/>
        </w:rPr>
        <w:t>，让资产台账更清晰；细化资产类别，实现资产分类、分级权限管控；统一</w:t>
      </w:r>
      <w:r>
        <w:rPr>
          <w:rFonts w:hint="eastAsia" w:ascii="仿宋" w:hAnsi="仿宋" w:eastAsia="仿宋" w:cs="仿宋"/>
          <w:i w:val="0"/>
          <w:iCs w:val="0"/>
          <w:caps w:val="0"/>
          <w:color w:val="auto"/>
          <w:spacing w:val="0"/>
          <w:sz w:val="30"/>
          <w:szCs w:val="30"/>
          <w:shd w:val="clear" w:fill="FFFFFF"/>
          <w:lang w:val="en-US" w:eastAsia="zh-CN"/>
        </w:rPr>
        <w:t>安放</w:t>
      </w:r>
      <w:r>
        <w:rPr>
          <w:rFonts w:hint="eastAsia" w:ascii="仿宋" w:hAnsi="仿宋" w:eastAsia="仿宋" w:cs="仿宋"/>
          <w:i w:val="0"/>
          <w:iCs w:val="0"/>
          <w:caps w:val="0"/>
          <w:color w:val="auto"/>
          <w:spacing w:val="0"/>
          <w:sz w:val="30"/>
          <w:szCs w:val="30"/>
          <w:shd w:val="clear" w:fill="FFFFFF"/>
        </w:rPr>
        <w:t>地点管理，</w:t>
      </w:r>
      <w:r>
        <w:rPr>
          <w:rFonts w:hint="eastAsia" w:ascii="仿宋" w:hAnsi="仿宋" w:eastAsia="仿宋" w:cs="仿宋"/>
          <w:i w:val="0"/>
          <w:iCs w:val="0"/>
          <w:caps w:val="0"/>
          <w:color w:val="auto"/>
          <w:spacing w:val="0"/>
          <w:sz w:val="30"/>
          <w:szCs w:val="30"/>
          <w:shd w:val="clear" w:fill="FFFFFF"/>
          <w:lang w:val="en-US" w:eastAsia="zh-CN"/>
        </w:rPr>
        <w:t>可视化定位，3D的形式展现出院内资产分布位置，</w:t>
      </w:r>
      <w:r>
        <w:rPr>
          <w:rFonts w:hint="eastAsia" w:ascii="仿宋" w:hAnsi="仿宋" w:eastAsia="仿宋" w:cs="仿宋"/>
          <w:i w:val="0"/>
          <w:iCs w:val="0"/>
          <w:caps w:val="0"/>
          <w:color w:val="auto"/>
          <w:spacing w:val="0"/>
          <w:sz w:val="30"/>
          <w:szCs w:val="30"/>
          <w:shd w:val="clear" w:fill="FFFFFF"/>
        </w:rPr>
        <w:t>可实现资产</w:t>
      </w:r>
      <w:r>
        <w:rPr>
          <w:rFonts w:hint="eastAsia" w:ascii="仿宋" w:hAnsi="仿宋" w:eastAsia="仿宋" w:cs="仿宋"/>
          <w:i w:val="0"/>
          <w:iCs w:val="0"/>
          <w:caps w:val="0"/>
          <w:color w:val="auto"/>
          <w:spacing w:val="0"/>
          <w:sz w:val="30"/>
          <w:szCs w:val="30"/>
          <w:shd w:val="clear" w:fill="FFFFFF"/>
          <w:lang w:val="en-US" w:eastAsia="zh-CN"/>
        </w:rPr>
        <w:t>安放位置</w:t>
      </w:r>
      <w:r>
        <w:rPr>
          <w:rFonts w:hint="eastAsia" w:ascii="仿宋" w:hAnsi="仿宋" w:eastAsia="仿宋" w:cs="仿宋"/>
          <w:i w:val="0"/>
          <w:iCs w:val="0"/>
          <w:caps w:val="0"/>
          <w:color w:val="auto"/>
          <w:spacing w:val="0"/>
          <w:sz w:val="30"/>
          <w:szCs w:val="30"/>
          <w:shd w:val="clear" w:fill="FFFFFF"/>
        </w:rPr>
        <w:t>对应</w:t>
      </w:r>
      <w:r>
        <w:rPr>
          <w:rFonts w:hint="eastAsia" w:ascii="仿宋" w:hAnsi="仿宋" w:eastAsia="仿宋" w:cs="仿宋"/>
          <w:i w:val="0"/>
          <w:iCs w:val="0"/>
          <w:caps w:val="0"/>
          <w:color w:val="auto"/>
          <w:spacing w:val="0"/>
          <w:sz w:val="30"/>
          <w:szCs w:val="30"/>
          <w:shd w:val="clear" w:fill="FFFFFF"/>
          <w:lang w:val="en-US" w:eastAsia="zh-CN"/>
        </w:rPr>
        <w:t>至房间级</w:t>
      </w:r>
      <w:r>
        <w:rPr>
          <w:rFonts w:hint="eastAsia" w:ascii="仿宋" w:hAnsi="仿宋" w:eastAsia="仿宋" w:cs="仿宋"/>
          <w:i w:val="0"/>
          <w:iCs w:val="0"/>
          <w:caps w:val="0"/>
          <w:color w:val="auto"/>
          <w:spacing w:val="0"/>
          <w:sz w:val="30"/>
          <w:szCs w:val="30"/>
          <w:shd w:val="clear" w:fill="FFFFFF"/>
        </w:rPr>
        <w:t>；统一资产卡片管理，</w:t>
      </w:r>
      <w:r>
        <w:rPr>
          <w:rFonts w:hint="eastAsia" w:ascii="仿宋" w:hAnsi="仿宋" w:eastAsia="仿宋" w:cs="仿宋"/>
          <w:i w:val="0"/>
          <w:iCs w:val="0"/>
          <w:caps w:val="0"/>
          <w:color w:val="auto"/>
          <w:spacing w:val="0"/>
          <w:sz w:val="30"/>
          <w:szCs w:val="30"/>
          <w:shd w:val="clear" w:fill="FFFFFF"/>
          <w:lang w:val="en-US" w:eastAsia="zh-CN"/>
        </w:rPr>
        <w:t>调拨能</w:t>
      </w:r>
      <w:r>
        <w:rPr>
          <w:rFonts w:hint="eastAsia" w:ascii="仿宋" w:hAnsi="仿宋" w:eastAsia="仿宋" w:cs="仿宋"/>
          <w:i w:val="0"/>
          <w:iCs w:val="0"/>
          <w:caps w:val="0"/>
          <w:color w:val="auto"/>
          <w:spacing w:val="0"/>
          <w:sz w:val="30"/>
          <w:szCs w:val="30"/>
          <w:shd w:val="clear" w:fill="FFFFFF"/>
        </w:rPr>
        <w:t>自动更新资产卡片、库存信息</w:t>
      </w:r>
      <w:r>
        <w:rPr>
          <w:rFonts w:hint="eastAsia" w:ascii="仿宋" w:hAnsi="仿宋" w:eastAsia="仿宋" w:cs="仿宋"/>
          <w:i w:val="0"/>
          <w:iCs w:val="0"/>
          <w:caps w:val="0"/>
          <w:color w:val="auto"/>
          <w:spacing w:val="0"/>
          <w:sz w:val="30"/>
          <w:szCs w:val="30"/>
          <w:shd w:val="clear" w:fill="FFFFFF"/>
          <w:lang w:eastAsia="zh-CN"/>
        </w:rPr>
        <w:t>，</w:t>
      </w:r>
      <w:r>
        <w:rPr>
          <w:rFonts w:hint="eastAsia" w:ascii="仿宋" w:hAnsi="仿宋" w:eastAsia="仿宋" w:cs="仿宋"/>
          <w:i w:val="0"/>
          <w:iCs w:val="0"/>
          <w:caps w:val="0"/>
          <w:color w:val="auto"/>
          <w:spacing w:val="0"/>
          <w:sz w:val="30"/>
          <w:szCs w:val="30"/>
          <w:shd w:val="clear" w:fill="FFFFFF"/>
          <w:lang w:val="en-US" w:eastAsia="zh-CN"/>
        </w:rPr>
        <w:t>实现与国家财政卡片一一对应，</w:t>
      </w:r>
      <w:r>
        <w:rPr>
          <w:rFonts w:hint="eastAsia" w:ascii="仿宋" w:hAnsi="仿宋" w:eastAsia="仿宋" w:cs="仿宋"/>
          <w:i w:val="0"/>
          <w:iCs w:val="0"/>
          <w:caps w:val="0"/>
          <w:color w:val="auto"/>
          <w:spacing w:val="0"/>
          <w:sz w:val="30"/>
          <w:szCs w:val="30"/>
          <w:shd w:val="clear" w:fill="FFFFFF"/>
        </w:rPr>
        <w:t>批量导入资产数据，快速生成资产台账，让</w:t>
      </w:r>
      <w:r>
        <w:rPr>
          <w:rFonts w:hint="eastAsia" w:ascii="仿宋" w:hAnsi="仿宋" w:eastAsia="仿宋" w:cs="仿宋"/>
          <w:i w:val="0"/>
          <w:iCs w:val="0"/>
          <w:caps w:val="0"/>
          <w:color w:val="auto"/>
          <w:spacing w:val="0"/>
          <w:sz w:val="30"/>
          <w:szCs w:val="30"/>
          <w:shd w:val="clear" w:fill="FFFFFF"/>
          <w:lang w:val="en-US" w:eastAsia="zh-CN"/>
        </w:rPr>
        <w:t>医院</w:t>
      </w:r>
      <w:r>
        <w:rPr>
          <w:rFonts w:hint="eastAsia" w:ascii="仿宋" w:hAnsi="仿宋" w:eastAsia="仿宋" w:cs="仿宋"/>
          <w:i w:val="0"/>
          <w:iCs w:val="0"/>
          <w:caps w:val="0"/>
          <w:color w:val="auto"/>
          <w:spacing w:val="0"/>
          <w:sz w:val="30"/>
          <w:szCs w:val="30"/>
          <w:shd w:val="clear" w:fill="FFFFFF"/>
        </w:rPr>
        <w:t>及</w:t>
      </w:r>
      <w:r>
        <w:rPr>
          <w:rFonts w:hint="eastAsia" w:ascii="仿宋" w:hAnsi="仿宋" w:eastAsia="仿宋" w:cs="仿宋"/>
          <w:i w:val="0"/>
          <w:iCs w:val="0"/>
          <w:caps w:val="0"/>
          <w:color w:val="auto"/>
          <w:spacing w:val="0"/>
          <w:sz w:val="30"/>
          <w:szCs w:val="30"/>
          <w:shd w:val="clear" w:fill="FFFFFF"/>
          <w:lang w:val="en-US" w:eastAsia="zh-CN"/>
        </w:rPr>
        <w:t>各科室</w:t>
      </w:r>
      <w:r>
        <w:rPr>
          <w:rFonts w:hint="eastAsia" w:ascii="仿宋" w:hAnsi="仿宋" w:eastAsia="仿宋" w:cs="仿宋"/>
          <w:i w:val="0"/>
          <w:iCs w:val="0"/>
          <w:caps w:val="0"/>
          <w:color w:val="auto"/>
          <w:spacing w:val="0"/>
          <w:sz w:val="30"/>
          <w:szCs w:val="30"/>
          <w:shd w:val="clear" w:fill="FFFFFF"/>
        </w:rPr>
        <w:t>资产管理更规范、精细化</w:t>
      </w:r>
      <w:r>
        <w:rPr>
          <w:rFonts w:hint="eastAsia" w:ascii="仿宋" w:hAnsi="仿宋" w:eastAsia="仿宋" w:cs="仿宋"/>
          <w:i w:val="0"/>
          <w:iCs w:val="0"/>
          <w:caps w:val="0"/>
          <w:color w:val="auto"/>
          <w:spacing w:val="0"/>
          <w:sz w:val="30"/>
          <w:szCs w:val="30"/>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700" w:lineRule="exact"/>
        <w:ind w:firstLine="602" w:firstLineChars="200"/>
        <w:textAlignment w:val="center"/>
        <w:rPr>
          <w:rFonts w:hint="eastAsia" w:ascii="仿宋" w:hAnsi="仿宋" w:eastAsia="仿宋" w:cs="仿宋"/>
          <w:b/>
          <w:bCs/>
          <w:i w:val="0"/>
          <w:iCs w:val="0"/>
          <w:caps w:val="0"/>
          <w:color w:val="auto"/>
          <w:spacing w:val="0"/>
          <w:sz w:val="30"/>
          <w:szCs w:val="30"/>
          <w:shd w:val="clear" w:fill="FFFFFF"/>
          <w:lang w:eastAsia="zh-CN"/>
        </w:rPr>
      </w:pPr>
      <w:r>
        <w:rPr>
          <w:rFonts w:hint="eastAsia" w:ascii="仿宋" w:hAnsi="仿宋" w:eastAsia="仿宋" w:cs="仿宋"/>
          <w:b/>
          <w:bCs/>
          <w:i w:val="0"/>
          <w:iCs w:val="0"/>
          <w:caps w:val="0"/>
          <w:color w:val="auto"/>
          <w:spacing w:val="0"/>
          <w:sz w:val="30"/>
          <w:szCs w:val="30"/>
          <w:shd w:val="clear" w:fill="FFFFFF"/>
          <w:lang w:val="en-US" w:eastAsia="zh-CN"/>
        </w:rPr>
        <w:t>3.</w:t>
      </w:r>
      <w:r>
        <w:rPr>
          <w:rFonts w:hint="eastAsia" w:ascii="仿宋" w:hAnsi="仿宋" w:eastAsia="仿宋" w:cs="仿宋"/>
          <w:b/>
          <w:bCs/>
          <w:i w:val="0"/>
          <w:iCs w:val="0"/>
          <w:caps w:val="0"/>
          <w:color w:val="auto"/>
          <w:spacing w:val="0"/>
          <w:sz w:val="30"/>
          <w:szCs w:val="30"/>
          <w:shd w:val="clear" w:fill="FFFFFF"/>
        </w:rPr>
        <w:t>领用、</w:t>
      </w:r>
      <w:r>
        <w:rPr>
          <w:rFonts w:hint="eastAsia" w:ascii="仿宋" w:hAnsi="仿宋" w:eastAsia="仿宋" w:cs="仿宋"/>
          <w:b/>
          <w:bCs/>
          <w:i w:val="0"/>
          <w:iCs w:val="0"/>
          <w:caps w:val="0"/>
          <w:color w:val="auto"/>
          <w:spacing w:val="0"/>
          <w:sz w:val="30"/>
          <w:szCs w:val="30"/>
          <w:shd w:val="clear" w:fill="FFFFFF"/>
          <w:lang w:val="en-US" w:eastAsia="zh-CN"/>
        </w:rPr>
        <w:t>共享、</w:t>
      </w:r>
      <w:r>
        <w:rPr>
          <w:rFonts w:hint="eastAsia" w:ascii="仿宋" w:hAnsi="仿宋" w:eastAsia="仿宋" w:cs="仿宋"/>
          <w:b/>
          <w:bCs/>
          <w:i w:val="0"/>
          <w:iCs w:val="0"/>
          <w:caps w:val="0"/>
          <w:color w:val="auto"/>
          <w:spacing w:val="0"/>
          <w:sz w:val="30"/>
          <w:szCs w:val="30"/>
          <w:shd w:val="clear" w:fill="FFFFFF"/>
        </w:rPr>
        <w:t>维修</w:t>
      </w:r>
      <w:r>
        <w:rPr>
          <w:rFonts w:hint="eastAsia" w:ascii="仿宋" w:hAnsi="仿宋" w:eastAsia="仿宋" w:cs="仿宋"/>
          <w:b/>
          <w:bCs/>
          <w:i w:val="0"/>
          <w:iCs w:val="0"/>
          <w:caps w:val="0"/>
          <w:color w:val="auto"/>
          <w:spacing w:val="0"/>
          <w:sz w:val="30"/>
          <w:szCs w:val="30"/>
          <w:shd w:val="clear" w:fill="FFFFFF"/>
          <w:lang w:val="en-US" w:eastAsia="zh-CN"/>
        </w:rPr>
        <w:t>、报废管理</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center"/>
        <w:rPr>
          <w:rFonts w:hint="eastAsia" w:ascii="仿宋" w:hAnsi="仿宋" w:eastAsia="仿宋" w:cs="仿宋"/>
          <w:i w:val="0"/>
          <w:iCs w:val="0"/>
          <w:caps w:val="0"/>
          <w:color w:val="auto"/>
          <w:spacing w:val="0"/>
          <w:sz w:val="30"/>
          <w:szCs w:val="30"/>
          <w:shd w:val="clear" w:fill="FFFFFF"/>
          <w:lang w:eastAsia="zh-CN"/>
        </w:rPr>
      </w:pPr>
      <w:r>
        <w:rPr>
          <w:rFonts w:hint="eastAsia" w:ascii="仿宋" w:hAnsi="仿宋" w:eastAsia="仿宋" w:cs="仿宋"/>
          <w:i w:val="0"/>
          <w:iCs w:val="0"/>
          <w:caps w:val="0"/>
          <w:color w:val="auto"/>
          <w:spacing w:val="0"/>
          <w:sz w:val="30"/>
          <w:szCs w:val="30"/>
          <w:shd w:val="clear" w:fill="FFFFFF"/>
          <w:lang w:val="en-US" w:eastAsia="zh-CN"/>
        </w:rPr>
        <w:t>建立共享设备专用数据库，通用设备定位等功能的支撑，</w:t>
      </w:r>
      <w:r>
        <w:rPr>
          <w:rFonts w:hint="eastAsia" w:ascii="仿宋" w:hAnsi="仿宋" w:eastAsia="仿宋" w:cs="仿宋"/>
          <w:i w:val="0"/>
          <w:iCs w:val="0"/>
          <w:caps w:val="0"/>
          <w:color w:val="auto"/>
          <w:spacing w:val="0"/>
          <w:sz w:val="30"/>
          <w:szCs w:val="30"/>
          <w:shd w:val="clear" w:fill="FFFFFF"/>
        </w:rPr>
        <w:t>在线发起设备领用</w:t>
      </w:r>
      <w:r>
        <w:rPr>
          <w:rFonts w:hint="eastAsia" w:ascii="仿宋" w:hAnsi="仿宋" w:eastAsia="仿宋" w:cs="仿宋"/>
          <w:i w:val="0"/>
          <w:iCs w:val="0"/>
          <w:caps w:val="0"/>
          <w:color w:val="auto"/>
          <w:spacing w:val="0"/>
          <w:sz w:val="30"/>
          <w:szCs w:val="30"/>
          <w:shd w:val="clear" w:fill="FFFFFF"/>
          <w:lang w:val="en-US" w:eastAsia="zh-CN"/>
        </w:rPr>
        <w:t>共享或归还</w:t>
      </w:r>
      <w:r>
        <w:rPr>
          <w:rFonts w:hint="eastAsia" w:ascii="仿宋" w:hAnsi="仿宋" w:eastAsia="仿宋" w:cs="仿宋"/>
          <w:i w:val="0"/>
          <w:iCs w:val="0"/>
          <w:caps w:val="0"/>
          <w:color w:val="auto"/>
          <w:spacing w:val="0"/>
          <w:sz w:val="30"/>
          <w:szCs w:val="30"/>
          <w:shd w:val="clear" w:fill="FFFFFF"/>
        </w:rPr>
        <w:t>申请，经审批后可</w:t>
      </w:r>
      <w:r>
        <w:rPr>
          <w:rFonts w:hint="eastAsia" w:ascii="仿宋" w:hAnsi="仿宋" w:eastAsia="仿宋" w:cs="仿宋"/>
          <w:i w:val="0"/>
          <w:iCs w:val="0"/>
          <w:caps w:val="0"/>
          <w:color w:val="auto"/>
          <w:spacing w:val="0"/>
          <w:sz w:val="30"/>
          <w:szCs w:val="30"/>
          <w:shd w:val="clear" w:fill="FFFFFF"/>
          <w:lang w:val="en-US" w:eastAsia="zh-CN"/>
        </w:rPr>
        <w:t>共享使用，自动计算科室使用消耗</w:t>
      </w:r>
      <w:r>
        <w:rPr>
          <w:rFonts w:hint="eastAsia" w:ascii="仿宋" w:hAnsi="仿宋" w:eastAsia="仿宋" w:cs="仿宋"/>
          <w:i w:val="0"/>
          <w:iCs w:val="0"/>
          <w:caps w:val="0"/>
          <w:color w:val="auto"/>
          <w:spacing w:val="0"/>
          <w:sz w:val="30"/>
          <w:szCs w:val="30"/>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center"/>
        <w:rPr>
          <w:rFonts w:hint="eastAsia" w:ascii="仿宋" w:hAnsi="仿宋" w:eastAsia="仿宋" w:cs="仿宋"/>
          <w:i w:val="0"/>
          <w:iCs w:val="0"/>
          <w:caps w:val="0"/>
          <w:color w:val="auto"/>
          <w:spacing w:val="0"/>
          <w:sz w:val="30"/>
          <w:szCs w:val="30"/>
          <w:shd w:val="clear" w:fill="FFFFFF"/>
          <w:lang w:eastAsia="zh-CN"/>
        </w:rPr>
      </w:pPr>
      <w:r>
        <w:rPr>
          <w:rFonts w:hint="eastAsia" w:ascii="仿宋" w:hAnsi="仿宋" w:eastAsia="仿宋" w:cs="仿宋"/>
          <w:i w:val="0"/>
          <w:iCs w:val="0"/>
          <w:caps w:val="0"/>
          <w:color w:val="auto"/>
          <w:spacing w:val="0"/>
          <w:sz w:val="30"/>
          <w:szCs w:val="30"/>
          <w:shd w:val="clear" w:fill="FFFFFF"/>
          <w:lang w:val="en-US" w:eastAsia="zh-CN"/>
        </w:rPr>
        <w:t>通过PC、PDA、手机端等，</w:t>
      </w:r>
      <w:r>
        <w:rPr>
          <w:rFonts w:hint="eastAsia" w:ascii="仿宋" w:hAnsi="仿宋" w:eastAsia="仿宋" w:cs="仿宋"/>
          <w:i w:val="0"/>
          <w:iCs w:val="0"/>
          <w:caps w:val="0"/>
          <w:color w:val="auto"/>
          <w:spacing w:val="0"/>
          <w:sz w:val="30"/>
          <w:szCs w:val="30"/>
          <w:shd w:val="clear" w:fill="FFFFFF"/>
        </w:rPr>
        <w:t>支持各类设备、资产按保修计划</w:t>
      </w:r>
      <w:r>
        <w:rPr>
          <w:rFonts w:hint="eastAsia" w:ascii="仿宋" w:hAnsi="仿宋" w:eastAsia="仿宋" w:cs="仿宋"/>
          <w:i w:val="0"/>
          <w:iCs w:val="0"/>
          <w:caps w:val="0"/>
          <w:color w:val="auto"/>
          <w:spacing w:val="0"/>
          <w:sz w:val="30"/>
          <w:szCs w:val="30"/>
          <w:shd w:val="clear" w:fill="FFFFFF"/>
          <w:lang w:val="en-US" w:eastAsia="zh-CN"/>
        </w:rPr>
        <w:t>和类别</w:t>
      </w:r>
      <w:r>
        <w:rPr>
          <w:rFonts w:hint="eastAsia" w:ascii="仿宋" w:hAnsi="仿宋" w:eastAsia="仿宋" w:cs="仿宋"/>
          <w:i w:val="0"/>
          <w:iCs w:val="0"/>
          <w:caps w:val="0"/>
          <w:color w:val="auto"/>
          <w:spacing w:val="0"/>
          <w:sz w:val="30"/>
          <w:szCs w:val="30"/>
          <w:shd w:val="clear" w:fill="FFFFFF"/>
        </w:rPr>
        <w:t>进行维修，</w:t>
      </w:r>
      <w:r>
        <w:rPr>
          <w:rFonts w:hint="eastAsia" w:ascii="仿宋" w:hAnsi="仿宋" w:eastAsia="仿宋" w:cs="仿宋"/>
          <w:i w:val="0"/>
          <w:iCs w:val="0"/>
          <w:caps w:val="0"/>
          <w:color w:val="auto"/>
          <w:spacing w:val="0"/>
          <w:sz w:val="30"/>
          <w:szCs w:val="30"/>
          <w:shd w:val="clear" w:fill="FFFFFF"/>
          <w:lang w:val="en-US" w:eastAsia="zh-CN"/>
        </w:rPr>
        <w:t>按保养级别进行保养，</w:t>
      </w:r>
      <w:r>
        <w:rPr>
          <w:rFonts w:hint="eastAsia" w:ascii="仿宋" w:hAnsi="仿宋" w:eastAsia="仿宋" w:cs="仿宋"/>
          <w:sz w:val="30"/>
          <w:szCs w:val="30"/>
          <w:lang w:bidi="ar"/>
        </w:rPr>
        <w:t>查询保养预警信息</w:t>
      </w:r>
      <w:r>
        <w:rPr>
          <w:rFonts w:hint="eastAsia" w:ascii="仿宋" w:hAnsi="仿宋" w:eastAsia="仿宋" w:cs="仿宋"/>
          <w:sz w:val="30"/>
          <w:szCs w:val="30"/>
          <w:lang w:eastAsia="zh-CN" w:bidi="ar"/>
        </w:rPr>
        <w:t>，</w:t>
      </w:r>
      <w:r>
        <w:rPr>
          <w:rFonts w:hint="eastAsia" w:ascii="仿宋" w:hAnsi="仿宋" w:eastAsia="仿宋" w:cs="仿宋"/>
          <w:sz w:val="30"/>
          <w:szCs w:val="30"/>
          <w:lang w:bidi="ar"/>
        </w:rPr>
        <w:t>支持按科室、按品名、按厂家增加保养计划</w:t>
      </w:r>
      <w:r>
        <w:rPr>
          <w:rFonts w:hint="eastAsia" w:ascii="仿宋" w:hAnsi="仿宋" w:eastAsia="仿宋" w:cs="仿宋"/>
          <w:sz w:val="30"/>
          <w:szCs w:val="30"/>
          <w:lang w:eastAsia="zh-CN" w:bidi="ar"/>
        </w:rPr>
        <w:t>；</w:t>
      </w:r>
      <w:r>
        <w:rPr>
          <w:rFonts w:hint="eastAsia" w:ascii="仿宋" w:hAnsi="仿宋" w:eastAsia="仿宋" w:cs="仿宋"/>
          <w:i w:val="0"/>
          <w:iCs w:val="0"/>
          <w:caps w:val="0"/>
          <w:color w:val="auto"/>
          <w:spacing w:val="0"/>
          <w:sz w:val="30"/>
          <w:szCs w:val="30"/>
          <w:shd w:val="clear" w:fill="FFFFFF"/>
          <w:lang w:val="en-US" w:eastAsia="zh-CN"/>
        </w:rPr>
        <w:t>支持</w:t>
      </w:r>
      <w:r>
        <w:rPr>
          <w:rFonts w:hint="eastAsia" w:ascii="仿宋" w:hAnsi="仿宋" w:eastAsia="仿宋" w:cs="仿宋"/>
          <w:i w:val="0"/>
          <w:iCs w:val="0"/>
          <w:caps w:val="0"/>
          <w:color w:val="auto"/>
          <w:spacing w:val="0"/>
          <w:sz w:val="30"/>
          <w:szCs w:val="30"/>
          <w:shd w:val="clear" w:fill="FFFFFF"/>
        </w:rPr>
        <w:t>在线发起维修流程，</w:t>
      </w:r>
      <w:r>
        <w:rPr>
          <w:rFonts w:hint="eastAsia" w:ascii="仿宋" w:hAnsi="仿宋" w:eastAsia="仿宋" w:cs="仿宋"/>
          <w:i w:val="0"/>
          <w:iCs w:val="0"/>
          <w:caps w:val="0"/>
          <w:color w:val="auto"/>
          <w:spacing w:val="0"/>
          <w:sz w:val="30"/>
          <w:szCs w:val="30"/>
          <w:shd w:val="clear" w:fill="FFFFFF"/>
          <w:lang w:val="en-US" w:eastAsia="zh-CN"/>
        </w:rPr>
        <w:t>可按分工、分管科室推送维修申请，查看派工记录，线上维修验收，</w:t>
      </w:r>
      <w:r>
        <w:rPr>
          <w:rFonts w:hint="eastAsia" w:ascii="仿宋" w:hAnsi="仿宋" w:eastAsia="仿宋" w:cs="仿宋"/>
          <w:sz w:val="30"/>
          <w:szCs w:val="30"/>
          <w:lang w:bidi="ar"/>
        </w:rPr>
        <w:t>记录保修条款和维修记录（含维修成本）、与原厂商或供应商保修合同、台账及其他管理等</w:t>
      </w:r>
      <w:r>
        <w:rPr>
          <w:rFonts w:hint="eastAsia" w:ascii="仿宋" w:hAnsi="仿宋" w:eastAsia="仿宋" w:cs="仿宋"/>
          <w:sz w:val="30"/>
          <w:szCs w:val="30"/>
          <w:lang w:eastAsia="zh-CN" w:bidi="ar"/>
        </w:rPr>
        <w:t>，</w:t>
      </w:r>
      <w:r>
        <w:rPr>
          <w:rFonts w:hint="eastAsia" w:ascii="仿宋" w:hAnsi="仿宋" w:eastAsia="仿宋" w:cs="仿宋"/>
          <w:i w:val="0"/>
          <w:iCs w:val="0"/>
          <w:caps w:val="0"/>
          <w:color w:val="auto"/>
          <w:spacing w:val="0"/>
          <w:sz w:val="30"/>
          <w:szCs w:val="30"/>
          <w:shd w:val="clear" w:fill="FFFFFF"/>
          <w:lang w:val="en-US" w:eastAsia="zh-CN"/>
        </w:rPr>
        <w:t>纳入第三方维保商管理，</w:t>
      </w:r>
      <w:r>
        <w:rPr>
          <w:rFonts w:hint="eastAsia" w:ascii="仿宋" w:hAnsi="仿宋" w:eastAsia="仿宋" w:cs="仿宋"/>
          <w:i w:val="0"/>
          <w:iCs w:val="0"/>
          <w:caps w:val="0"/>
          <w:color w:val="auto"/>
          <w:spacing w:val="0"/>
          <w:sz w:val="30"/>
          <w:szCs w:val="30"/>
          <w:shd w:val="clear" w:fill="FFFFFF"/>
        </w:rPr>
        <w:t>确保问题高效处理，确保设备可用</w:t>
      </w:r>
      <w:r>
        <w:rPr>
          <w:rFonts w:hint="eastAsia" w:ascii="仿宋" w:hAnsi="仿宋" w:eastAsia="仿宋" w:cs="仿宋"/>
          <w:i w:val="0"/>
          <w:iCs w:val="0"/>
          <w:caps w:val="0"/>
          <w:color w:val="auto"/>
          <w:spacing w:val="0"/>
          <w:sz w:val="30"/>
          <w:szCs w:val="30"/>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center"/>
        <w:rPr>
          <w:rFonts w:hint="eastAsia" w:ascii="仿宋" w:hAnsi="仿宋" w:eastAsia="仿宋" w:cs="仿宋"/>
          <w:i w:val="0"/>
          <w:iCs w:val="0"/>
          <w:caps w:val="0"/>
          <w:color w:val="auto"/>
          <w:spacing w:val="0"/>
          <w:sz w:val="30"/>
          <w:szCs w:val="30"/>
          <w:shd w:val="clear" w:fill="FFFFFF"/>
        </w:rPr>
      </w:pPr>
      <w:r>
        <w:rPr>
          <w:rFonts w:hint="eastAsia" w:ascii="仿宋" w:hAnsi="仿宋" w:eastAsia="仿宋" w:cs="仿宋"/>
          <w:i w:val="0"/>
          <w:iCs w:val="0"/>
          <w:caps w:val="0"/>
          <w:color w:val="auto"/>
          <w:spacing w:val="0"/>
          <w:sz w:val="30"/>
          <w:szCs w:val="30"/>
          <w:shd w:val="clear" w:fill="FFFFFF"/>
          <w:lang w:val="en-US" w:eastAsia="zh-CN"/>
        </w:rPr>
        <w:t>支持</w:t>
      </w:r>
      <w:r>
        <w:rPr>
          <w:rFonts w:hint="eastAsia" w:ascii="仿宋" w:hAnsi="仿宋" w:eastAsia="仿宋" w:cs="仿宋"/>
          <w:i w:val="0"/>
          <w:iCs w:val="0"/>
          <w:caps w:val="0"/>
          <w:color w:val="auto"/>
          <w:spacing w:val="0"/>
          <w:sz w:val="30"/>
          <w:szCs w:val="30"/>
          <w:shd w:val="clear" w:fill="FFFFFF"/>
        </w:rPr>
        <w:t>对资产</w:t>
      </w:r>
      <w:r>
        <w:rPr>
          <w:rFonts w:hint="eastAsia" w:ascii="仿宋" w:hAnsi="仿宋" w:eastAsia="仿宋" w:cs="仿宋"/>
          <w:i w:val="0"/>
          <w:iCs w:val="0"/>
          <w:caps w:val="0"/>
          <w:color w:val="auto"/>
          <w:spacing w:val="0"/>
          <w:sz w:val="30"/>
          <w:szCs w:val="30"/>
          <w:shd w:val="clear" w:fill="FFFFFF"/>
          <w:lang w:val="en-US" w:eastAsia="zh-CN"/>
        </w:rPr>
        <w:t>报废扫码在线申请，</w:t>
      </w:r>
      <w:r>
        <w:rPr>
          <w:rFonts w:hint="eastAsia" w:ascii="仿宋" w:hAnsi="仿宋" w:eastAsia="仿宋" w:cs="仿宋"/>
          <w:i w:val="0"/>
          <w:iCs w:val="0"/>
          <w:caps w:val="0"/>
          <w:color w:val="auto"/>
          <w:spacing w:val="0"/>
          <w:sz w:val="30"/>
          <w:szCs w:val="30"/>
          <w:shd w:val="clear" w:fill="FFFFFF"/>
        </w:rPr>
        <w:t>多方审批，</w:t>
      </w:r>
      <w:r>
        <w:rPr>
          <w:rFonts w:hint="eastAsia" w:ascii="仿宋" w:hAnsi="仿宋" w:eastAsia="仿宋" w:cs="仿宋"/>
          <w:i w:val="0"/>
          <w:iCs w:val="0"/>
          <w:caps w:val="0"/>
          <w:color w:val="auto"/>
          <w:spacing w:val="0"/>
          <w:sz w:val="30"/>
          <w:szCs w:val="30"/>
          <w:shd w:val="clear" w:fill="FFFFFF"/>
          <w:lang w:val="en-US" w:eastAsia="zh-CN"/>
        </w:rPr>
        <w:t>申报资料在线生成，待报废品暂存库智慧化，处置流程</w:t>
      </w:r>
      <w:r>
        <w:rPr>
          <w:rFonts w:hint="eastAsia" w:ascii="仿宋" w:hAnsi="仿宋" w:eastAsia="仿宋" w:cs="仿宋"/>
          <w:i w:val="0"/>
          <w:iCs w:val="0"/>
          <w:caps w:val="0"/>
          <w:color w:val="auto"/>
          <w:spacing w:val="0"/>
          <w:sz w:val="30"/>
          <w:szCs w:val="30"/>
          <w:shd w:val="clear" w:fill="FFFFFF"/>
        </w:rPr>
        <w:t>实现规范化</w:t>
      </w:r>
      <w:r>
        <w:rPr>
          <w:rFonts w:hint="eastAsia" w:ascii="仿宋" w:hAnsi="仿宋" w:eastAsia="仿宋" w:cs="仿宋"/>
          <w:i w:val="0"/>
          <w:iCs w:val="0"/>
          <w:caps w:val="0"/>
          <w:color w:val="auto"/>
          <w:spacing w:val="0"/>
          <w:sz w:val="30"/>
          <w:szCs w:val="30"/>
          <w:shd w:val="clear" w:fill="FFFFFF"/>
          <w:lang w:eastAsia="zh-CN"/>
        </w:rPr>
        <w:t>、</w:t>
      </w:r>
      <w:r>
        <w:rPr>
          <w:rFonts w:hint="eastAsia" w:ascii="仿宋" w:hAnsi="仿宋" w:eastAsia="仿宋" w:cs="仿宋"/>
          <w:i w:val="0"/>
          <w:iCs w:val="0"/>
          <w:caps w:val="0"/>
          <w:color w:val="auto"/>
          <w:spacing w:val="0"/>
          <w:sz w:val="30"/>
          <w:szCs w:val="30"/>
          <w:shd w:val="clear" w:fill="FFFFFF"/>
          <w:lang w:val="en-US" w:eastAsia="zh-CN"/>
        </w:rPr>
        <w:t>便捷化</w:t>
      </w:r>
      <w:r>
        <w:rPr>
          <w:rFonts w:hint="eastAsia" w:ascii="仿宋" w:hAnsi="仿宋" w:eastAsia="仿宋" w:cs="仿宋"/>
          <w:i w:val="0"/>
          <w:iCs w:val="0"/>
          <w:caps w:val="0"/>
          <w:color w:val="auto"/>
          <w:spacing w:val="0"/>
          <w:sz w:val="30"/>
          <w:szCs w:val="30"/>
          <w:shd w:val="clear" w:fill="FFFFFF"/>
        </w:rPr>
        <w:t>处理。</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02" w:firstLineChars="200"/>
        <w:textAlignment w:val="auto"/>
        <w:rPr>
          <w:rFonts w:hint="eastAsia" w:ascii="仿宋" w:hAnsi="仿宋" w:eastAsia="仿宋" w:cs="仿宋"/>
          <w:b/>
          <w:bCs/>
          <w:i w:val="0"/>
          <w:iCs w:val="0"/>
          <w:caps w:val="0"/>
          <w:color w:val="auto"/>
          <w:spacing w:val="0"/>
          <w:sz w:val="30"/>
          <w:szCs w:val="30"/>
          <w:shd w:val="clear" w:fill="FFFFFF"/>
          <w:lang w:eastAsia="zh-CN"/>
        </w:rPr>
      </w:pPr>
      <w:r>
        <w:rPr>
          <w:rFonts w:hint="eastAsia" w:ascii="仿宋" w:hAnsi="仿宋" w:eastAsia="仿宋" w:cs="仿宋"/>
          <w:b/>
          <w:bCs/>
          <w:i w:val="0"/>
          <w:iCs w:val="0"/>
          <w:caps w:val="0"/>
          <w:color w:val="auto"/>
          <w:spacing w:val="0"/>
          <w:sz w:val="30"/>
          <w:szCs w:val="30"/>
          <w:shd w:val="clear" w:fill="FFFFFF"/>
          <w:lang w:val="en-US" w:eastAsia="zh-CN"/>
        </w:rPr>
        <w:t>4.</w:t>
      </w:r>
      <w:r>
        <w:rPr>
          <w:rFonts w:hint="eastAsia" w:ascii="仿宋" w:hAnsi="仿宋" w:eastAsia="仿宋" w:cs="仿宋"/>
          <w:b/>
          <w:bCs/>
          <w:i w:val="0"/>
          <w:iCs w:val="0"/>
          <w:caps w:val="0"/>
          <w:color w:val="auto"/>
          <w:spacing w:val="0"/>
          <w:sz w:val="30"/>
          <w:szCs w:val="30"/>
          <w:shd w:val="clear" w:fill="FFFFFF"/>
        </w:rPr>
        <w:t>资产盘点</w:t>
      </w:r>
      <w:r>
        <w:rPr>
          <w:rFonts w:hint="eastAsia" w:ascii="仿宋" w:hAnsi="仿宋" w:eastAsia="仿宋" w:cs="仿宋"/>
          <w:b/>
          <w:bCs/>
          <w:i w:val="0"/>
          <w:iCs w:val="0"/>
          <w:caps w:val="0"/>
          <w:color w:val="auto"/>
          <w:spacing w:val="0"/>
          <w:sz w:val="30"/>
          <w:szCs w:val="30"/>
          <w:shd w:val="clear" w:fill="FFFFFF"/>
          <w:lang w:val="en-US" w:eastAsia="zh-CN"/>
        </w:rPr>
        <w:t>管理</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Chars="0" w:firstLine="600" w:firstLineChars="200"/>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i w:val="0"/>
          <w:iCs w:val="0"/>
          <w:caps w:val="0"/>
          <w:color w:val="auto"/>
          <w:spacing w:val="0"/>
          <w:sz w:val="30"/>
          <w:szCs w:val="30"/>
          <w:shd w:val="clear" w:fill="FFFFFF"/>
        </w:rPr>
        <w:t>支持在线发起盘点任务，</w:t>
      </w:r>
      <w:r>
        <w:rPr>
          <w:rFonts w:hint="eastAsia" w:ascii="仿宋" w:hAnsi="仿宋" w:eastAsia="仿宋" w:cs="仿宋"/>
          <w:i w:val="0"/>
          <w:iCs w:val="0"/>
          <w:caps w:val="0"/>
          <w:color w:val="auto"/>
          <w:spacing w:val="0"/>
          <w:sz w:val="30"/>
          <w:szCs w:val="30"/>
          <w:shd w:val="clear" w:fill="FFFFFF"/>
          <w:lang w:val="en-US" w:eastAsia="zh-CN"/>
        </w:rPr>
        <w:t>可集中、分科室、分类别等</w:t>
      </w:r>
      <w:r>
        <w:rPr>
          <w:rFonts w:hint="eastAsia" w:ascii="仿宋" w:hAnsi="仿宋" w:eastAsia="仿宋" w:cs="仿宋"/>
          <w:i w:val="0"/>
          <w:iCs w:val="0"/>
          <w:caps w:val="0"/>
          <w:color w:val="auto"/>
          <w:spacing w:val="0"/>
          <w:sz w:val="30"/>
          <w:szCs w:val="30"/>
          <w:shd w:val="clear" w:fill="FFFFFF"/>
        </w:rPr>
        <w:t>进行盘</w:t>
      </w:r>
      <w:r>
        <w:rPr>
          <w:rFonts w:hint="eastAsia" w:ascii="仿宋" w:hAnsi="仿宋" w:eastAsia="仿宋" w:cs="仿宋"/>
          <w:i w:val="0"/>
          <w:iCs w:val="0"/>
          <w:caps w:val="0"/>
          <w:color w:val="auto"/>
          <w:spacing w:val="0"/>
          <w:sz w:val="32"/>
          <w:szCs w:val="32"/>
          <w:shd w:val="clear" w:fill="FFFFFF"/>
        </w:rPr>
        <w:t>点</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可实现RFID等多种方式的一键盘点功能，可生产历史</w:t>
      </w:r>
      <w:r>
        <w:rPr>
          <w:rFonts w:hint="eastAsia" w:ascii="仿宋" w:hAnsi="仿宋" w:eastAsia="仿宋" w:cs="仿宋"/>
          <w:i w:val="0"/>
          <w:iCs w:val="0"/>
          <w:caps w:val="0"/>
          <w:color w:val="auto"/>
          <w:spacing w:val="0"/>
          <w:sz w:val="32"/>
          <w:szCs w:val="32"/>
          <w:shd w:val="clear" w:fill="FFFFFF"/>
        </w:rPr>
        <w:t>盘点数据比对，</w:t>
      </w:r>
      <w:r>
        <w:rPr>
          <w:rFonts w:hint="eastAsia" w:ascii="仿宋" w:hAnsi="仿宋" w:eastAsia="仿宋" w:cs="仿宋"/>
          <w:i w:val="0"/>
          <w:iCs w:val="0"/>
          <w:caps w:val="0"/>
          <w:color w:val="auto"/>
          <w:spacing w:val="0"/>
          <w:sz w:val="32"/>
          <w:szCs w:val="32"/>
          <w:shd w:val="clear" w:fill="FFFFFF"/>
          <w:lang w:val="en-US" w:eastAsia="zh-CN"/>
        </w:rPr>
        <w:t>可批量</w:t>
      </w:r>
      <w:r>
        <w:rPr>
          <w:rFonts w:hint="eastAsia" w:ascii="仿宋" w:hAnsi="仿宋" w:eastAsia="仿宋" w:cs="仿宋"/>
          <w:i w:val="0"/>
          <w:iCs w:val="0"/>
          <w:caps w:val="0"/>
          <w:color w:val="auto"/>
          <w:spacing w:val="0"/>
          <w:sz w:val="32"/>
          <w:szCs w:val="32"/>
          <w:shd w:val="clear" w:fill="FFFFFF"/>
        </w:rPr>
        <w:t>修改资产信息或提交报</w:t>
      </w:r>
      <w:r>
        <w:rPr>
          <w:rFonts w:hint="eastAsia" w:ascii="仿宋" w:hAnsi="仿宋" w:eastAsia="仿宋" w:cs="仿宋"/>
          <w:i w:val="0"/>
          <w:iCs w:val="0"/>
          <w:caps w:val="0"/>
          <w:color w:val="auto"/>
          <w:spacing w:val="0"/>
          <w:sz w:val="32"/>
          <w:szCs w:val="32"/>
          <w:shd w:val="clear" w:fill="FFFFFF"/>
          <w:lang w:val="en-US" w:eastAsia="zh-CN"/>
        </w:rPr>
        <w:t>废</w:t>
      </w:r>
      <w:r>
        <w:rPr>
          <w:rFonts w:hint="eastAsia" w:ascii="仿宋" w:hAnsi="仿宋" w:eastAsia="仿宋" w:cs="仿宋"/>
          <w:i w:val="0"/>
          <w:iCs w:val="0"/>
          <w:caps w:val="0"/>
          <w:color w:val="auto"/>
          <w:spacing w:val="0"/>
          <w:sz w:val="32"/>
          <w:szCs w:val="32"/>
          <w:shd w:val="clear" w:fill="FFFFFF"/>
        </w:rPr>
        <w:t>流程</w:t>
      </w:r>
      <w:r>
        <w:rPr>
          <w:rFonts w:hint="eastAsia" w:ascii="仿宋" w:hAnsi="仿宋" w:eastAsia="仿宋" w:cs="仿宋"/>
          <w:i w:val="0"/>
          <w:iCs w:val="0"/>
          <w:caps w:val="0"/>
          <w:color w:val="auto"/>
          <w:spacing w:val="0"/>
          <w:sz w:val="32"/>
          <w:szCs w:val="32"/>
          <w:shd w:val="clear" w:fill="FFFFFF"/>
          <w:lang w:eastAsia="zh-CN"/>
        </w:rPr>
        <w:t>。</w:t>
      </w:r>
    </w:p>
    <w:p>
      <w:pPr>
        <w:pStyle w:val="2"/>
        <w:keepNext w:val="0"/>
        <w:keepLines w:val="0"/>
        <w:pageBreakBefore w:val="0"/>
        <w:widowControl w:val="0"/>
        <w:kinsoku/>
        <w:wordWrap/>
        <w:overflowPunct/>
        <w:topLinePunct w:val="0"/>
        <w:autoSpaceDE/>
        <w:autoSpaceDN/>
        <w:bidi w:val="0"/>
        <w:adjustRightInd/>
        <w:snapToGrid/>
        <w:spacing w:line="7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有完成平台建设初期资产清查、登记、标记等服务和能力。</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02" w:firstLineChars="200"/>
        <w:textAlignment w:val="auto"/>
        <w:rPr>
          <w:rFonts w:hint="default" w:ascii="仿宋" w:hAnsi="仿宋" w:eastAsia="仿宋" w:cs="仿宋"/>
          <w:b/>
          <w:bCs/>
          <w:i w:val="0"/>
          <w:iCs w:val="0"/>
          <w:caps w:val="0"/>
          <w:color w:val="auto"/>
          <w:spacing w:val="0"/>
          <w:sz w:val="30"/>
          <w:szCs w:val="30"/>
          <w:shd w:val="clear" w:fill="FFFFFF"/>
          <w:lang w:val="en-US" w:eastAsia="zh-CN"/>
        </w:rPr>
      </w:pPr>
      <w:r>
        <w:rPr>
          <w:rFonts w:hint="eastAsia" w:ascii="仿宋" w:hAnsi="仿宋" w:eastAsia="仿宋" w:cs="仿宋"/>
          <w:b/>
          <w:bCs/>
          <w:i w:val="0"/>
          <w:iCs w:val="0"/>
          <w:caps w:val="0"/>
          <w:color w:val="auto"/>
          <w:spacing w:val="0"/>
          <w:sz w:val="30"/>
          <w:szCs w:val="30"/>
          <w:shd w:val="clear" w:fill="FFFFFF"/>
          <w:lang w:val="en-US" w:eastAsia="zh-CN"/>
        </w:rPr>
        <w:t>5.大型设备和应急能力管理</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00" w:firstLineChars="200"/>
        <w:textAlignment w:val="auto"/>
        <w:rPr>
          <w:rFonts w:hint="default" w:ascii="仿宋" w:hAnsi="仿宋" w:eastAsia="仿宋" w:cs="仿宋"/>
          <w:i w:val="0"/>
          <w:iCs w:val="0"/>
          <w:caps w:val="0"/>
          <w:color w:val="auto"/>
          <w:spacing w:val="0"/>
          <w:sz w:val="30"/>
          <w:szCs w:val="30"/>
          <w:shd w:val="clear" w:fill="FFFFFF"/>
          <w:lang w:val="en-US" w:eastAsia="zh-CN"/>
        </w:rPr>
      </w:pPr>
      <w:r>
        <w:rPr>
          <w:rFonts w:hint="eastAsia" w:ascii="仿宋" w:hAnsi="仿宋" w:eastAsia="仿宋" w:cs="仿宋"/>
          <w:i w:val="0"/>
          <w:iCs w:val="0"/>
          <w:caps w:val="0"/>
          <w:color w:val="auto"/>
          <w:spacing w:val="0"/>
          <w:sz w:val="30"/>
          <w:szCs w:val="30"/>
          <w:shd w:val="clear" w:fill="FFFFFF"/>
          <w:lang w:val="en-US" w:eastAsia="zh-CN"/>
        </w:rPr>
        <w:t>有大型设备监控平台，可对大型设备进行实时监测，实时统计出设备的开机、关机、工作中、待机等状态的总数目，获取设备工作日志，大型设备相关证件管理，做到一机一档案；建立急救、生命支撑类设备数据库随时掌握状态和紧急调配能力，按分类、分科室建立设备档案。</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00" w:firstLineChars="200"/>
        <w:jc w:val="both"/>
        <w:textAlignment w:val="auto"/>
        <w:rPr>
          <w:rFonts w:hint="eastAsia" w:ascii="方正公文黑体" w:hAnsi="方正公文黑体" w:eastAsia="方正公文黑体" w:cs="方正公文黑体"/>
          <w:sz w:val="30"/>
          <w:szCs w:val="30"/>
          <w:lang w:val="en-US" w:eastAsia="zh-CN"/>
        </w:rPr>
      </w:pPr>
      <w:r>
        <w:rPr>
          <w:rFonts w:hint="eastAsia" w:ascii="方正公文黑体" w:hAnsi="方正公文黑体" w:eastAsia="方正公文黑体" w:cs="方正公文黑体"/>
          <w:sz w:val="30"/>
          <w:szCs w:val="30"/>
          <w:lang w:val="en-US" w:eastAsia="zh-CN"/>
        </w:rPr>
        <w:t>四、耗材、试剂类管理</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02" w:firstLineChars="200"/>
        <w:textAlignment w:val="auto"/>
        <w:rPr>
          <w:rFonts w:hint="default" w:ascii="仿宋" w:hAnsi="仿宋" w:eastAsia="仿宋" w:cs="仿宋"/>
          <w:b/>
          <w:bCs/>
          <w:i w:val="0"/>
          <w:iCs w:val="0"/>
          <w:caps w:val="0"/>
          <w:color w:val="auto"/>
          <w:spacing w:val="0"/>
          <w:sz w:val="30"/>
          <w:szCs w:val="30"/>
          <w:shd w:val="clear" w:fill="FFFFFF"/>
          <w:lang w:val="en-US" w:eastAsia="zh-CN"/>
        </w:rPr>
      </w:pPr>
      <w:r>
        <w:rPr>
          <w:rFonts w:hint="eastAsia" w:ascii="仿宋" w:hAnsi="仿宋" w:eastAsia="仿宋" w:cs="仿宋"/>
          <w:b/>
          <w:bCs/>
          <w:i w:val="0"/>
          <w:iCs w:val="0"/>
          <w:caps w:val="0"/>
          <w:color w:val="auto"/>
          <w:spacing w:val="0"/>
          <w:sz w:val="30"/>
          <w:szCs w:val="30"/>
          <w:shd w:val="clear" w:fill="FFFFFF"/>
          <w:lang w:val="en-US" w:eastAsia="zh-CN"/>
        </w:rPr>
        <w:t>1.扫码管理</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00" w:firstLineChars="200"/>
        <w:jc w:val="left"/>
        <w:textAlignment w:val="auto"/>
        <w:rPr>
          <w:rFonts w:hint="eastAsia" w:ascii="仿宋" w:hAnsi="仿宋" w:eastAsia="仿宋" w:cs="仿宋"/>
          <w:i w:val="0"/>
          <w:iCs w:val="0"/>
          <w:caps w:val="0"/>
          <w:color w:val="auto"/>
          <w:spacing w:val="0"/>
          <w:sz w:val="30"/>
          <w:szCs w:val="30"/>
          <w:shd w:val="clear" w:fill="FFFFFF"/>
          <w:lang w:val="en-US" w:eastAsia="zh-CN"/>
        </w:rPr>
      </w:pPr>
      <w:r>
        <w:rPr>
          <w:rFonts w:hint="eastAsia" w:ascii="仿宋" w:hAnsi="仿宋" w:eastAsia="仿宋" w:cs="仿宋"/>
          <w:i w:val="0"/>
          <w:iCs w:val="0"/>
          <w:caps w:val="0"/>
          <w:color w:val="auto"/>
          <w:spacing w:val="0"/>
          <w:sz w:val="30"/>
          <w:szCs w:val="30"/>
          <w:shd w:val="clear" w:fill="FFFFFF"/>
          <w:lang w:val="en-US" w:eastAsia="zh-CN"/>
        </w:rPr>
        <w:t>实现耗材唯一标识工作，主动链接国家药监局医疗器械数据库，生成UDI码。</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00" w:firstLineChars="200"/>
        <w:jc w:val="left"/>
        <w:textAlignment w:val="auto"/>
        <w:rPr>
          <w:rFonts w:hint="eastAsia" w:ascii="仿宋" w:hAnsi="仿宋" w:eastAsia="仿宋" w:cs="仿宋"/>
          <w:i w:val="0"/>
          <w:iCs w:val="0"/>
          <w:caps w:val="0"/>
          <w:color w:val="auto"/>
          <w:spacing w:val="0"/>
          <w:sz w:val="30"/>
          <w:szCs w:val="30"/>
          <w:shd w:val="clear" w:fill="FFFFFF"/>
          <w:lang w:val="en-US" w:eastAsia="zh-CN"/>
        </w:rPr>
      </w:pPr>
      <w:r>
        <w:rPr>
          <w:rFonts w:hint="eastAsia" w:ascii="仿宋" w:hAnsi="仿宋" w:eastAsia="仿宋" w:cs="仿宋"/>
          <w:i w:val="0"/>
          <w:iCs w:val="0"/>
          <w:caps w:val="0"/>
          <w:color w:val="auto"/>
          <w:spacing w:val="0"/>
          <w:sz w:val="30"/>
          <w:szCs w:val="30"/>
          <w:shd w:val="clear" w:fill="FFFFFF"/>
          <w:lang w:val="en-US" w:eastAsia="zh-CN"/>
        </w:rPr>
        <w:t>耗材管理“一物一码”，库房实行扫码入出库，</w:t>
      </w:r>
      <w:r>
        <w:rPr>
          <w:rFonts w:hint="eastAsia" w:ascii="仿宋" w:hAnsi="仿宋" w:eastAsia="仿宋" w:cs="仿宋"/>
          <w:color w:val="auto"/>
          <w:sz w:val="30"/>
          <w:szCs w:val="30"/>
          <w:lang w:bidi="ar"/>
        </w:rPr>
        <w:t>支持领用申请查询、备货进度查询</w:t>
      </w:r>
      <w:r>
        <w:rPr>
          <w:rFonts w:hint="eastAsia" w:ascii="仿宋" w:hAnsi="仿宋" w:eastAsia="仿宋" w:cs="仿宋"/>
          <w:color w:val="auto"/>
          <w:sz w:val="30"/>
          <w:szCs w:val="30"/>
          <w:lang w:eastAsia="zh-CN" w:bidi="ar"/>
        </w:rPr>
        <w:t>，</w:t>
      </w:r>
      <w:r>
        <w:rPr>
          <w:rFonts w:hint="eastAsia" w:ascii="仿宋" w:hAnsi="仿宋" w:eastAsia="仿宋" w:cs="仿宋"/>
          <w:color w:val="auto"/>
          <w:sz w:val="30"/>
          <w:szCs w:val="30"/>
          <w:lang w:val="en-US" w:eastAsia="zh-CN" w:bidi="ar"/>
        </w:rPr>
        <w:t>配有耗材目录和配图</w:t>
      </w:r>
      <w:r>
        <w:rPr>
          <w:rFonts w:hint="eastAsia" w:ascii="仿宋" w:hAnsi="仿宋" w:eastAsia="仿宋" w:cs="仿宋"/>
          <w:color w:val="auto"/>
          <w:sz w:val="30"/>
          <w:szCs w:val="30"/>
          <w:lang w:eastAsia="zh-CN" w:bidi="ar"/>
        </w:rPr>
        <w:t>，</w:t>
      </w:r>
      <w:r>
        <w:rPr>
          <w:rFonts w:hint="eastAsia" w:ascii="仿宋" w:hAnsi="仿宋" w:eastAsia="仿宋" w:cs="仿宋"/>
          <w:i w:val="0"/>
          <w:iCs w:val="0"/>
          <w:caps w:val="0"/>
          <w:color w:val="auto"/>
          <w:spacing w:val="0"/>
          <w:sz w:val="30"/>
          <w:szCs w:val="30"/>
          <w:shd w:val="clear" w:fill="FFFFFF"/>
          <w:lang w:val="en-US" w:eastAsia="zh-CN"/>
        </w:rPr>
        <w:t>有有效期、批次、库存等管理和预警；</w:t>
      </w:r>
      <w:r>
        <w:rPr>
          <w:rFonts w:hint="eastAsia" w:ascii="仿宋" w:hAnsi="仿宋" w:eastAsia="仿宋" w:cs="仿宋"/>
          <w:color w:val="auto"/>
          <w:sz w:val="30"/>
          <w:szCs w:val="30"/>
          <w:lang w:bidi="ar"/>
        </w:rPr>
        <w:t>支持与医院</w:t>
      </w:r>
      <w:r>
        <w:rPr>
          <w:rFonts w:hint="eastAsia" w:ascii="仿宋" w:hAnsi="仿宋" w:eastAsia="仿宋" w:cs="仿宋"/>
          <w:color w:val="auto"/>
          <w:sz w:val="30"/>
          <w:szCs w:val="30"/>
          <w:lang w:eastAsia="zh-CN" w:bidi="ar"/>
        </w:rPr>
        <w:t>计费</w:t>
      </w:r>
      <w:r>
        <w:rPr>
          <w:rFonts w:hint="eastAsia" w:ascii="仿宋" w:hAnsi="仿宋" w:eastAsia="仿宋" w:cs="仿宋"/>
          <w:color w:val="auto"/>
          <w:sz w:val="30"/>
          <w:szCs w:val="30"/>
          <w:lang w:bidi="ar"/>
        </w:rPr>
        <w:t>系统</w:t>
      </w:r>
      <w:r>
        <w:rPr>
          <w:rFonts w:hint="eastAsia" w:ascii="仿宋" w:hAnsi="仿宋" w:eastAsia="仿宋" w:cs="仿宋"/>
          <w:color w:val="auto"/>
          <w:sz w:val="30"/>
          <w:szCs w:val="30"/>
          <w:lang w:eastAsia="zh-CN" w:bidi="ar"/>
        </w:rPr>
        <w:t>统一</w:t>
      </w:r>
      <w:r>
        <w:rPr>
          <w:rFonts w:hint="eastAsia" w:ascii="仿宋" w:hAnsi="仿宋" w:eastAsia="仿宋" w:cs="仿宋"/>
          <w:color w:val="auto"/>
          <w:sz w:val="30"/>
          <w:szCs w:val="30"/>
          <w:lang w:bidi="ar"/>
        </w:rPr>
        <w:t>条码物资数据</w:t>
      </w:r>
      <w:r>
        <w:rPr>
          <w:rFonts w:hint="eastAsia" w:ascii="仿宋" w:hAnsi="仿宋" w:eastAsia="仿宋" w:cs="仿宋"/>
          <w:color w:val="auto"/>
          <w:sz w:val="30"/>
          <w:szCs w:val="30"/>
          <w:lang w:eastAsia="zh-CN" w:bidi="ar"/>
        </w:rPr>
        <w:t>，并实现扫码出库后使用科室自动计费</w:t>
      </w:r>
      <w:r>
        <w:rPr>
          <w:rFonts w:hint="eastAsia" w:ascii="仿宋" w:hAnsi="仿宋" w:eastAsia="仿宋" w:cs="仿宋"/>
          <w:color w:val="auto"/>
          <w:sz w:val="30"/>
          <w:szCs w:val="30"/>
          <w:lang w:bidi="ar"/>
        </w:rPr>
        <w:t>，实时更新物资的使用对象</w:t>
      </w:r>
      <w:r>
        <w:rPr>
          <w:rFonts w:hint="eastAsia" w:ascii="仿宋" w:hAnsi="仿宋" w:eastAsia="仿宋" w:cs="仿宋"/>
          <w:color w:val="auto"/>
          <w:sz w:val="30"/>
          <w:szCs w:val="30"/>
          <w:lang w:eastAsia="zh-CN" w:bidi="ar"/>
        </w:rPr>
        <w:t>；</w:t>
      </w:r>
      <w:r>
        <w:rPr>
          <w:rFonts w:hint="eastAsia" w:ascii="仿宋" w:hAnsi="仿宋" w:eastAsia="仿宋" w:cs="仿宋"/>
          <w:color w:val="auto"/>
          <w:sz w:val="30"/>
          <w:szCs w:val="30"/>
          <w:lang w:bidi="ar"/>
        </w:rPr>
        <w:t>支持分析不同卫生材料类型、病区、员工操作记录等信息</w:t>
      </w:r>
      <w:r>
        <w:rPr>
          <w:rFonts w:hint="eastAsia" w:ascii="仿宋" w:hAnsi="仿宋" w:eastAsia="仿宋" w:cs="仿宋"/>
          <w:color w:val="auto"/>
          <w:sz w:val="30"/>
          <w:szCs w:val="30"/>
          <w:lang w:eastAsia="zh-CN" w:bidi="ar"/>
        </w:rPr>
        <w:t>；</w:t>
      </w:r>
      <w:r>
        <w:rPr>
          <w:rFonts w:hint="eastAsia" w:ascii="仿宋" w:hAnsi="仿宋" w:eastAsia="仿宋" w:cs="仿宋"/>
          <w:color w:val="auto"/>
          <w:sz w:val="30"/>
          <w:szCs w:val="30"/>
          <w:lang w:bidi="ar"/>
        </w:rPr>
        <w:t>支持领用对照管理，把物资数量和实际医嘱及收费进行对比</w:t>
      </w:r>
      <w:r>
        <w:rPr>
          <w:rFonts w:hint="eastAsia" w:ascii="仿宋" w:hAnsi="仿宋" w:eastAsia="仿宋" w:cs="仿宋"/>
          <w:color w:val="auto"/>
          <w:sz w:val="30"/>
          <w:szCs w:val="30"/>
          <w:lang w:eastAsia="zh-CN" w:bidi="ar"/>
        </w:rPr>
        <w:t>，</w:t>
      </w:r>
      <w:r>
        <w:rPr>
          <w:rFonts w:hint="eastAsia" w:ascii="仿宋" w:hAnsi="仿宋" w:eastAsia="仿宋" w:cs="仿宋"/>
          <w:i w:val="0"/>
          <w:iCs w:val="0"/>
          <w:caps w:val="0"/>
          <w:color w:val="auto"/>
          <w:spacing w:val="0"/>
          <w:sz w:val="30"/>
          <w:szCs w:val="30"/>
          <w:shd w:val="clear" w:fill="FFFFFF"/>
          <w:lang w:val="en-US" w:eastAsia="zh-CN"/>
        </w:rPr>
        <w:t>利用条码实现耗材采购到终端病人使用全过程管理和追溯。</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02" w:firstLineChars="200"/>
        <w:textAlignment w:val="auto"/>
        <w:rPr>
          <w:rFonts w:hint="default" w:ascii="仿宋" w:hAnsi="仿宋" w:eastAsia="仿宋" w:cs="仿宋"/>
          <w:b/>
          <w:bCs/>
          <w:i w:val="0"/>
          <w:iCs w:val="0"/>
          <w:caps w:val="0"/>
          <w:color w:val="auto"/>
          <w:spacing w:val="0"/>
          <w:sz w:val="30"/>
          <w:szCs w:val="30"/>
          <w:shd w:val="clear" w:fill="FFFFFF"/>
          <w:lang w:val="en-US" w:eastAsia="zh-CN"/>
        </w:rPr>
      </w:pPr>
      <w:r>
        <w:rPr>
          <w:rFonts w:hint="eastAsia" w:ascii="仿宋" w:hAnsi="仿宋" w:eastAsia="仿宋" w:cs="仿宋"/>
          <w:b/>
          <w:bCs/>
          <w:i w:val="0"/>
          <w:iCs w:val="0"/>
          <w:caps w:val="0"/>
          <w:color w:val="auto"/>
          <w:spacing w:val="0"/>
          <w:sz w:val="30"/>
          <w:szCs w:val="30"/>
          <w:shd w:val="clear" w:fill="FFFFFF"/>
          <w:lang w:val="en-US" w:eastAsia="zh-CN"/>
        </w:rPr>
        <w:t>2.网采管理</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Chars="0" w:firstLine="600" w:firstLineChars="200"/>
        <w:textAlignment w:val="auto"/>
        <w:rPr>
          <w:rFonts w:hint="eastAsia" w:ascii="仿宋" w:hAnsi="仿宋" w:eastAsia="仿宋" w:cs="仿宋"/>
          <w:i w:val="0"/>
          <w:iCs w:val="0"/>
          <w:caps w:val="0"/>
          <w:color w:val="auto"/>
          <w:spacing w:val="0"/>
          <w:sz w:val="30"/>
          <w:szCs w:val="30"/>
          <w:shd w:val="clear" w:fill="FFFFFF"/>
          <w:lang w:val="en-US" w:eastAsia="zh-CN"/>
        </w:rPr>
      </w:pPr>
      <w:r>
        <w:rPr>
          <w:rFonts w:hint="eastAsia" w:ascii="仿宋" w:hAnsi="仿宋" w:eastAsia="仿宋" w:cs="仿宋"/>
          <w:i w:val="0"/>
          <w:iCs w:val="0"/>
          <w:caps w:val="0"/>
          <w:color w:val="auto"/>
          <w:spacing w:val="0"/>
          <w:sz w:val="30"/>
          <w:szCs w:val="30"/>
          <w:shd w:val="clear" w:fill="FFFFFF"/>
          <w:lang w:val="en-US" w:eastAsia="zh-CN"/>
        </w:rPr>
        <w:t>省医疗保障信息大数据一体化平台药品和医用耗材招采管理子系统（以下简称：招采子系统），支持耗材采购订单自动对接至招采子系统，可完成且不限于新增本院目录、价格审核、配送关系维护、订单提交、订单确认收货、订单退货等操作。耗材采购订单推送至供应商确认后上传招采子系统提交网采订单，供应商在招采子系统响应配送，网采订单返回至采购及库房处，库房办理入库后将收货信息上传招采子系统确认收货，可实现一平台集约化办理。</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Chars="0" w:firstLine="602" w:firstLineChars="200"/>
        <w:textAlignment w:val="auto"/>
        <w:rPr>
          <w:rFonts w:hint="default" w:ascii="仿宋" w:hAnsi="仿宋" w:eastAsia="仿宋" w:cs="仿宋"/>
          <w:b/>
          <w:bCs/>
          <w:i w:val="0"/>
          <w:iCs w:val="0"/>
          <w:caps w:val="0"/>
          <w:color w:val="auto"/>
          <w:spacing w:val="0"/>
          <w:sz w:val="30"/>
          <w:szCs w:val="30"/>
          <w:shd w:val="clear" w:fill="FFFFFF"/>
          <w:lang w:val="en-US" w:eastAsia="zh-CN"/>
        </w:rPr>
      </w:pPr>
      <w:r>
        <w:rPr>
          <w:rFonts w:hint="eastAsia" w:ascii="仿宋" w:hAnsi="仿宋" w:eastAsia="仿宋" w:cs="仿宋"/>
          <w:b/>
          <w:bCs/>
          <w:i w:val="0"/>
          <w:iCs w:val="0"/>
          <w:caps w:val="0"/>
          <w:color w:val="auto"/>
          <w:spacing w:val="0"/>
          <w:sz w:val="30"/>
          <w:szCs w:val="30"/>
          <w:shd w:val="clear" w:fill="FFFFFF"/>
          <w:lang w:val="en-US" w:eastAsia="zh-CN"/>
        </w:rPr>
        <w:t>3.智慧仓储、物流管理</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leftChars="0" w:firstLine="600" w:firstLineChars="200"/>
        <w:textAlignment w:val="auto"/>
        <w:rPr>
          <w:rFonts w:hint="eastAsia" w:ascii="仿宋" w:hAnsi="仿宋" w:eastAsia="仿宋" w:cs="仿宋"/>
          <w:color w:val="auto"/>
          <w:kern w:val="0"/>
          <w:sz w:val="30"/>
          <w:szCs w:val="30"/>
        </w:rPr>
      </w:pPr>
      <w:r>
        <w:rPr>
          <w:rFonts w:hint="eastAsia" w:ascii="仿宋" w:hAnsi="仿宋" w:eastAsia="仿宋" w:cs="仿宋"/>
          <w:i w:val="0"/>
          <w:iCs w:val="0"/>
          <w:caps w:val="0"/>
          <w:color w:val="auto"/>
          <w:spacing w:val="0"/>
          <w:sz w:val="30"/>
          <w:szCs w:val="30"/>
          <w:shd w:val="clear" w:fill="FFFFFF"/>
          <w:lang w:val="en-US" w:eastAsia="zh-CN"/>
        </w:rPr>
        <w:t>建设运行包括耗材柜、智能物流、智能库房等软硬件设施；</w:t>
      </w:r>
      <w:r>
        <w:rPr>
          <w:rFonts w:hint="eastAsia" w:ascii="仿宋" w:hAnsi="仿宋" w:eastAsia="仿宋" w:cs="仿宋"/>
          <w:color w:val="auto"/>
          <w:sz w:val="30"/>
          <w:szCs w:val="30"/>
          <w:lang w:bidi="ar"/>
        </w:rPr>
        <w:t>支持提供二级库、科室库等多级库房的管理模式</w:t>
      </w:r>
      <w:r>
        <w:rPr>
          <w:rFonts w:hint="eastAsia" w:ascii="仿宋" w:hAnsi="仿宋" w:eastAsia="仿宋" w:cs="仿宋"/>
          <w:color w:val="auto"/>
          <w:sz w:val="30"/>
          <w:szCs w:val="30"/>
          <w:lang w:eastAsia="zh-CN" w:bidi="ar"/>
        </w:rPr>
        <w:t>，</w:t>
      </w:r>
      <w:r>
        <w:rPr>
          <w:rFonts w:hint="eastAsia" w:ascii="仿宋" w:hAnsi="仿宋" w:eastAsia="仿宋" w:cs="仿宋"/>
          <w:i w:val="0"/>
          <w:iCs w:val="0"/>
          <w:caps w:val="0"/>
          <w:color w:val="auto"/>
          <w:spacing w:val="0"/>
          <w:sz w:val="30"/>
          <w:szCs w:val="30"/>
          <w:shd w:val="clear" w:fill="FFFFFF"/>
          <w:lang w:val="en-US" w:eastAsia="zh-CN"/>
        </w:rPr>
        <w:t>实现可分类、分仓、分科等智能化盘点盘存，急救类耗材自助借用；</w:t>
      </w:r>
      <w:r>
        <w:rPr>
          <w:rFonts w:hint="eastAsia" w:ascii="仿宋" w:hAnsi="仿宋" w:eastAsia="仿宋" w:cs="仿宋"/>
          <w:color w:val="auto"/>
          <w:kern w:val="0"/>
          <w:sz w:val="30"/>
          <w:szCs w:val="30"/>
        </w:rPr>
        <w:t>支持试剂全程冷链监测，记录试剂流转全过程温度监控信息</w:t>
      </w:r>
      <w:r>
        <w:rPr>
          <w:rFonts w:hint="eastAsia" w:ascii="仿宋" w:hAnsi="仿宋" w:eastAsia="仿宋" w:cs="仿宋"/>
          <w:color w:val="auto"/>
          <w:kern w:val="0"/>
          <w:sz w:val="30"/>
          <w:szCs w:val="30"/>
          <w:lang w:eastAsia="zh-CN"/>
        </w:rPr>
        <w:t>；</w:t>
      </w:r>
      <w:r>
        <w:rPr>
          <w:rFonts w:hint="eastAsia" w:ascii="仿宋" w:hAnsi="仿宋" w:eastAsia="仿宋" w:cs="仿宋"/>
          <w:color w:val="auto"/>
          <w:kern w:val="0"/>
          <w:sz w:val="30"/>
          <w:szCs w:val="30"/>
          <w:lang w:val="en-US" w:eastAsia="zh-CN"/>
        </w:rPr>
        <w:t>支持危化品、易制毒品储存管理和全流转记录；支持零库存库房业态或SPD管理模式</w:t>
      </w:r>
      <w:r>
        <w:rPr>
          <w:rFonts w:hint="eastAsia" w:ascii="仿宋" w:hAnsi="仿宋" w:eastAsia="仿宋" w:cs="仿宋"/>
          <w:color w:val="auto"/>
          <w:kern w:val="0"/>
          <w:sz w:val="30"/>
          <w:szCs w:val="30"/>
        </w:rPr>
        <w:t>。</w:t>
      </w:r>
    </w:p>
    <w:p>
      <w:pPr>
        <w:pStyle w:val="2"/>
        <w:keepNext w:val="0"/>
        <w:keepLines w:val="0"/>
        <w:pageBreakBefore w:val="0"/>
        <w:widowControl w:val="0"/>
        <w:kinsoku/>
        <w:wordWrap/>
        <w:overflowPunct/>
        <w:topLinePunct w:val="0"/>
        <w:autoSpaceDE/>
        <w:autoSpaceDN/>
        <w:bidi w:val="0"/>
        <w:adjustRightInd/>
        <w:snapToGrid/>
        <w:spacing w:line="700" w:lineRule="exact"/>
        <w:ind w:firstLine="602" w:firstLineChars="200"/>
        <w:rPr>
          <w:rFonts w:hint="eastAsia" w:ascii="仿宋" w:hAnsi="仿宋" w:eastAsia="仿宋" w:cs="仿宋"/>
          <w:b/>
          <w:bCs/>
          <w:color w:val="auto"/>
          <w:kern w:val="0"/>
          <w:sz w:val="30"/>
          <w:szCs w:val="30"/>
          <w:lang w:val="en-US" w:eastAsia="zh-CN"/>
        </w:rPr>
      </w:pPr>
      <w:r>
        <w:rPr>
          <w:rFonts w:hint="eastAsia" w:ascii="仿宋" w:hAnsi="仿宋" w:eastAsia="仿宋" w:cs="仿宋"/>
          <w:b/>
          <w:bCs/>
          <w:color w:val="auto"/>
          <w:kern w:val="0"/>
          <w:sz w:val="30"/>
          <w:szCs w:val="30"/>
          <w:lang w:val="en-US" w:eastAsia="zh-CN"/>
        </w:rPr>
        <w:t>4.集采管理</w:t>
      </w:r>
    </w:p>
    <w:p>
      <w:pPr>
        <w:pStyle w:val="2"/>
        <w:keepNext w:val="0"/>
        <w:keepLines w:val="0"/>
        <w:pageBreakBefore w:val="0"/>
        <w:widowControl w:val="0"/>
        <w:kinsoku/>
        <w:wordWrap/>
        <w:overflowPunct/>
        <w:topLinePunct w:val="0"/>
        <w:autoSpaceDE/>
        <w:autoSpaceDN/>
        <w:bidi w:val="0"/>
        <w:adjustRightInd/>
        <w:snapToGrid/>
        <w:spacing w:line="700" w:lineRule="exact"/>
        <w:ind w:firstLine="600" w:firstLineChars="200"/>
        <w:rPr>
          <w:rFonts w:hint="eastAsia"/>
          <w:lang w:val="en-US" w:eastAsia="zh-CN"/>
        </w:rPr>
      </w:pPr>
      <w:r>
        <w:rPr>
          <w:rFonts w:hint="eastAsia" w:ascii="仿宋" w:hAnsi="仿宋" w:eastAsia="仿宋" w:cs="仿宋"/>
          <w:color w:val="auto"/>
          <w:kern w:val="0"/>
          <w:sz w:val="30"/>
          <w:szCs w:val="30"/>
          <w:lang w:val="en-US" w:eastAsia="zh-CN"/>
        </w:rPr>
        <w:t>集采耗材能够进行不同集采类别的标识，可不定期统计；针对高值耗材包（如：骨科脊柱类、骨科关节类）等进行管理，科室划价只需要扫描包装盒的条码以及录入对应耗材的位置号就可以完成对包中已使用的耗材进行计费，对未使用的耗材进行退货处理，既耗材领用多，使用少的管理。</w:t>
      </w:r>
    </w:p>
    <w:p>
      <w:pPr>
        <w:pStyle w:val="2"/>
        <w:keepNext w:val="0"/>
        <w:keepLines w:val="0"/>
        <w:pageBreakBefore w:val="0"/>
        <w:widowControl w:val="0"/>
        <w:kinsoku/>
        <w:wordWrap/>
        <w:overflowPunct/>
        <w:topLinePunct w:val="0"/>
        <w:autoSpaceDE/>
        <w:autoSpaceDN/>
        <w:bidi w:val="0"/>
        <w:adjustRightInd/>
        <w:snapToGrid/>
        <w:spacing w:line="700" w:lineRule="exact"/>
        <w:ind w:firstLine="600" w:firstLineChars="200"/>
        <w:rPr>
          <w:rFonts w:hint="eastAsia" w:ascii="方正公文黑体" w:hAnsi="方正公文黑体" w:eastAsia="方正公文黑体" w:cs="方正公文黑体"/>
          <w:sz w:val="30"/>
          <w:szCs w:val="30"/>
          <w:lang w:val="en-US" w:eastAsia="zh-CN"/>
        </w:rPr>
      </w:pPr>
      <w:r>
        <w:rPr>
          <w:rFonts w:hint="eastAsia" w:ascii="方正公文黑体" w:hAnsi="方正公文黑体" w:eastAsia="方正公文黑体" w:cs="方正公文黑体"/>
          <w:i w:val="0"/>
          <w:iCs w:val="0"/>
          <w:caps w:val="0"/>
          <w:color w:val="auto"/>
          <w:spacing w:val="0"/>
          <w:sz w:val="30"/>
          <w:szCs w:val="30"/>
          <w:shd w:val="clear" w:fill="FFFFFF"/>
          <w:lang w:val="en-US" w:eastAsia="zh-CN"/>
        </w:rPr>
        <w:t>五、不良事件、计量检定和辐射类、压力容器类设备管理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02" w:firstLineChars="200"/>
        <w:rPr>
          <w:rFonts w:hint="eastAsia" w:ascii="仿宋" w:hAnsi="仿宋" w:eastAsia="仿宋" w:cs="仿宋"/>
          <w:b/>
          <w:bCs/>
          <w:i w:val="0"/>
          <w:iCs w:val="0"/>
          <w:caps w:val="0"/>
          <w:color w:val="auto"/>
          <w:spacing w:val="0"/>
          <w:sz w:val="30"/>
          <w:szCs w:val="30"/>
          <w:shd w:val="clear" w:fill="FFFFFF"/>
          <w:lang w:val="en-US" w:eastAsia="zh-CN"/>
        </w:rPr>
      </w:pPr>
      <w:r>
        <w:rPr>
          <w:rFonts w:hint="eastAsia" w:ascii="仿宋" w:hAnsi="仿宋" w:eastAsia="仿宋" w:cs="仿宋"/>
          <w:b/>
          <w:bCs/>
          <w:i w:val="0"/>
          <w:iCs w:val="0"/>
          <w:caps w:val="0"/>
          <w:color w:val="auto"/>
          <w:spacing w:val="0"/>
          <w:sz w:val="30"/>
          <w:szCs w:val="30"/>
          <w:shd w:val="clear" w:fill="FFFFFF"/>
          <w:lang w:val="en-US" w:eastAsia="zh-CN"/>
        </w:rPr>
        <w:t>1.不良事件监测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00" w:firstLineChars="200"/>
        <w:rPr>
          <w:rFonts w:hint="eastAsia" w:ascii="仿宋" w:hAnsi="仿宋" w:eastAsia="仿宋" w:cs="仿宋"/>
          <w:i w:val="0"/>
          <w:iCs w:val="0"/>
          <w:caps w:val="0"/>
          <w:color w:val="auto"/>
          <w:spacing w:val="0"/>
          <w:sz w:val="30"/>
          <w:szCs w:val="30"/>
          <w:shd w:val="clear" w:fill="FFFFFF"/>
          <w:lang w:val="en-US" w:eastAsia="zh-CN"/>
        </w:rPr>
      </w:pPr>
      <w:r>
        <w:rPr>
          <w:rFonts w:hint="eastAsia" w:ascii="仿宋" w:hAnsi="仿宋" w:eastAsia="仿宋" w:cs="仿宋"/>
          <w:i w:val="0"/>
          <w:iCs w:val="0"/>
          <w:caps w:val="0"/>
          <w:color w:val="auto"/>
          <w:spacing w:val="0"/>
          <w:sz w:val="30"/>
          <w:szCs w:val="30"/>
          <w:shd w:val="clear" w:fill="FFFFFF"/>
          <w:lang w:val="en-US" w:eastAsia="zh-CN"/>
        </w:rPr>
        <w:t>支持不良事件按品名、型号、批号等查询，并生成不良事件上报数据、处置报告，形成不良事件监测档案。</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02" w:firstLineChars="200"/>
        <w:rPr>
          <w:rFonts w:hint="default" w:ascii="仿宋" w:hAnsi="仿宋" w:eastAsia="仿宋" w:cs="仿宋"/>
          <w:b/>
          <w:bCs/>
          <w:i w:val="0"/>
          <w:iCs w:val="0"/>
          <w:caps w:val="0"/>
          <w:color w:val="auto"/>
          <w:spacing w:val="0"/>
          <w:sz w:val="30"/>
          <w:szCs w:val="30"/>
          <w:shd w:val="clear" w:fill="FFFFFF"/>
          <w:lang w:val="en-US" w:eastAsia="zh-CN"/>
        </w:rPr>
      </w:pPr>
      <w:r>
        <w:rPr>
          <w:rFonts w:hint="eastAsia" w:ascii="仿宋" w:hAnsi="仿宋" w:eastAsia="仿宋" w:cs="仿宋"/>
          <w:b/>
          <w:bCs/>
          <w:i w:val="0"/>
          <w:iCs w:val="0"/>
          <w:caps w:val="0"/>
          <w:color w:val="auto"/>
          <w:spacing w:val="0"/>
          <w:sz w:val="30"/>
          <w:szCs w:val="30"/>
          <w:shd w:val="clear" w:fill="FFFFFF"/>
          <w:lang w:val="en-US" w:eastAsia="zh-CN"/>
        </w:rPr>
        <w:t>2.计量检定和管理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00" w:firstLineChars="200"/>
        <w:rPr>
          <w:rFonts w:hint="eastAsia" w:ascii="仿宋" w:hAnsi="仿宋" w:eastAsia="仿宋" w:cs="仿宋"/>
          <w:sz w:val="30"/>
          <w:szCs w:val="30"/>
          <w:lang w:eastAsia="zh-CN" w:bidi="ar"/>
        </w:rPr>
      </w:pPr>
      <w:r>
        <w:rPr>
          <w:rFonts w:hint="eastAsia" w:ascii="仿宋" w:hAnsi="仿宋" w:eastAsia="仿宋" w:cs="仿宋"/>
          <w:sz w:val="30"/>
          <w:szCs w:val="30"/>
          <w:lang w:bidi="ar"/>
        </w:rPr>
        <w:t>根据</w:t>
      </w:r>
      <w:r>
        <w:rPr>
          <w:rFonts w:hint="eastAsia" w:ascii="仿宋" w:hAnsi="仿宋" w:eastAsia="仿宋" w:cs="仿宋"/>
          <w:sz w:val="30"/>
          <w:szCs w:val="30"/>
          <w:lang w:eastAsia="zh-CN" w:bidi="ar"/>
        </w:rPr>
        <w:t>前期资产入库自动生成计量清单、</w:t>
      </w:r>
      <w:r>
        <w:rPr>
          <w:rFonts w:hint="eastAsia" w:ascii="仿宋" w:hAnsi="仿宋" w:eastAsia="仿宋" w:cs="仿宋"/>
          <w:sz w:val="30"/>
          <w:szCs w:val="30"/>
          <w:lang w:bidi="ar"/>
        </w:rPr>
        <w:t>计量</w:t>
      </w:r>
      <w:r>
        <w:rPr>
          <w:rFonts w:hint="eastAsia" w:ascii="仿宋" w:hAnsi="仿宋" w:eastAsia="仿宋" w:cs="仿宋"/>
          <w:sz w:val="30"/>
          <w:szCs w:val="30"/>
          <w:lang w:eastAsia="zh-CN" w:bidi="ar"/>
        </w:rPr>
        <w:t>时间</w:t>
      </w:r>
      <w:r>
        <w:rPr>
          <w:rFonts w:hint="eastAsia" w:ascii="仿宋" w:hAnsi="仿宋" w:eastAsia="仿宋" w:cs="仿宋"/>
          <w:sz w:val="30"/>
          <w:szCs w:val="30"/>
          <w:lang w:bidi="ar"/>
        </w:rPr>
        <w:t>预警设置</w:t>
      </w:r>
      <w:r>
        <w:rPr>
          <w:rFonts w:hint="eastAsia" w:ascii="仿宋" w:hAnsi="仿宋" w:eastAsia="仿宋" w:cs="仿宋"/>
          <w:sz w:val="30"/>
          <w:szCs w:val="30"/>
          <w:lang w:eastAsia="zh-CN" w:bidi="ar"/>
        </w:rPr>
        <w:t>、</w:t>
      </w:r>
      <w:r>
        <w:rPr>
          <w:rFonts w:hint="eastAsia" w:ascii="仿宋" w:hAnsi="仿宋" w:eastAsia="仿宋" w:cs="仿宋"/>
          <w:sz w:val="30"/>
          <w:szCs w:val="30"/>
          <w:lang w:bidi="ar"/>
        </w:rPr>
        <w:t>计量结果录入、计量</w:t>
      </w:r>
      <w:r>
        <w:rPr>
          <w:rFonts w:hint="eastAsia" w:ascii="仿宋" w:hAnsi="仿宋" w:eastAsia="仿宋" w:cs="仿宋"/>
          <w:sz w:val="30"/>
          <w:szCs w:val="30"/>
          <w:lang w:eastAsia="zh-CN" w:bidi="ar"/>
        </w:rPr>
        <w:t>报告</w:t>
      </w:r>
      <w:r>
        <w:rPr>
          <w:rFonts w:hint="eastAsia" w:ascii="仿宋" w:hAnsi="仿宋" w:eastAsia="仿宋" w:cs="仿宋"/>
          <w:sz w:val="30"/>
          <w:szCs w:val="30"/>
          <w:lang w:bidi="ar"/>
        </w:rPr>
        <w:t>归档等</w:t>
      </w:r>
      <w:r>
        <w:rPr>
          <w:rFonts w:hint="eastAsia" w:ascii="仿宋" w:hAnsi="仿宋" w:eastAsia="仿宋" w:cs="仿宋"/>
          <w:sz w:val="30"/>
          <w:szCs w:val="30"/>
          <w:lang w:eastAsia="zh-CN" w:bidi="ar"/>
        </w:rPr>
        <w:t>、制定计量计划。</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02" w:firstLineChars="200"/>
        <w:rPr>
          <w:rFonts w:hint="eastAsia" w:ascii="仿宋" w:hAnsi="仿宋" w:eastAsia="仿宋" w:cs="仿宋"/>
          <w:b/>
          <w:bCs/>
          <w:sz w:val="30"/>
          <w:szCs w:val="30"/>
          <w:lang w:val="en-US" w:eastAsia="zh-CN" w:bidi="ar"/>
        </w:rPr>
      </w:pPr>
      <w:r>
        <w:rPr>
          <w:rFonts w:hint="eastAsia" w:ascii="仿宋" w:hAnsi="仿宋" w:eastAsia="仿宋" w:cs="仿宋"/>
          <w:b/>
          <w:bCs/>
          <w:sz w:val="30"/>
          <w:szCs w:val="30"/>
          <w:lang w:val="en-US" w:eastAsia="zh-CN" w:bidi="ar"/>
        </w:rPr>
        <w:t>3.辐射类设备管理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00" w:firstLineChars="200"/>
        <w:rPr>
          <w:rFonts w:hint="eastAsia" w:ascii="仿宋" w:hAnsi="仿宋" w:eastAsia="仿宋" w:cs="仿宋"/>
          <w:sz w:val="30"/>
          <w:szCs w:val="30"/>
          <w:lang w:val="en-US" w:eastAsia="zh-CN" w:bidi="ar"/>
        </w:rPr>
      </w:pPr>
      <w:r>
        <w:rPr>
          <w:rFonts w:hint="eastAsia" w:ascii="仿宋" w:hAnsi="仿宋" w:eastAsia="仿宋" w:cs="仿宋"/>
          <w:sz w:val="30"/>
          <w:szCs w:val="30"/>
          <w:lang w:val="en-US" w:eastAsia="zh-CN" w:bidi="ar"/>
        </w:rPr>
        <w:t>健全辐射类设备分类数据，建立资料档案，环境评价、辐射监测预警，防护用具目录和分布情况，放射诊疗设备许可证等证件管理。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02" w:firstLineChars="200"/>
        <w:rPr>
          <w:rFonts w:hint="default" w:ascii="仿宋" w:hAnsi="仿宋" w:eastAsia="仿宋" w:cs="仿宋"/>
          <w:b/>
          <w:bCs/>
          <w:sz w:val="30"/>
          <w:szCs w:val="30"/>
          <w:lang w:val="en-US" w:eastAsia="zh-CN" w:bidi="ar"/>
        </w:rPr>
      </w:pPr>
      <w:r>
        <w:rPr>
          <w:rFonts w:hint="eastAsia" w:ascii="仿宋" w:hAnsi="仿宋" w:eastAsia="仿宋" w:cs="仿宋"/>
          <w:b/>
          <w:bCs/>
          <w:sz w:val="30"/>
          <w:szCs w:val="30"/>
          <w:lang w:val="en-US" w:eastAsia="zh-CN" w:bidi="ar"/>
        </w:rPr>
        <w:t>4.压力容器类设备管理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00" w:firstLineChars="200"/>
        <w:rPr>
          <w:rFonts w:hint="default" w:ascii="仿宋" w:hAnsi="仿宋" w:eastAsia="仿宋" w:cs="仿宋"/>
          <w:sz w:val="30"/>
          <w:szCs w:val="30"/>
          <w:lang w:val="en-US" w:eastAsia="zh-CN" w:bidi="ar"/>
        </w:rPr>
      </w:pPr>
      <w:r>
        <w:rPr>
          <w:rFonts w:hint="eastAsia" w:ascii="仿宋" w:hAnsi="仿宋" w:eastAsia="仿宋" w:cs="仿宋"/>
          <w:sz w:val="30"/>
          <w:szCs w:val="30"/>
          <w:lang w:val="en-US" w:eastAsia="zh-CN" w:bidi="ar"/>
        </w:rPr>
        <w:t>健全压力容器类设备分类数据，建立资料档案，目录和分布情况，年检逾期警示。</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00" w:firstLineChars="200"/>
        <w:textAlignment w:val="auto"/>
        <w:rPr>
          <w:rFonts w:hint="default" w:ascii="方正公文黑体" w:hAnsi="方正公文黑体" w:eastAsia="方正公文黑体" w:cs="方正公文黑体"/>
          <w:b w:val="0"/>
          <w:bCs w:val="0"/>
          <w:i w:val="0"/>
          <w:iCs w:val="0"/>
          <w:caps w:val="0"/>
          <w:color w:val="auto"/>
          <w:spacing w:val="0"/>
          <w:sz w:val="30"/>
          <w:szCs w:val="30"/>
          <w:shd w:val="clear" w:fill="FFFFFF"/>
          <w:lang w:val="en-US" w:eastAsia="zh-CN"/>
        </w:rPr>
      </w:pPr>
      <w:r>
        <w:rPr>
          <w:rFonts w:hint="eastAsia" w:ascii="方正公文黑体" w:hAnsi="方正公文黑体" w:eastAsia="方正公文黑体" w:cs="方正公文黑体"/>
          <w:b w:val="0"/>
          <w:bCs w:val="0"/>
          <w:i w:val="0"/>
          <w:iCs w:val="0"/>
          <w:caps w:val="0"/>
          <w:color w:val="auto"/>
          <w:spacing w:val="0"/>
          <w:sz w:val="30"/>
          <w:szCs w:val="30"/>
          <w:shd w:val="clear" w:fill="FFFFFF"/>
          <w:lang w:val="en-US" w:eastAsia="zh-CN"/>
        </w:rPr>
        <w:t>六、数据</w:t>
      </w:r>
      <w:r>
        <w:rPr>
          <w:rFonts w:hint="eastAsia" w:ascii="方正公文黑体" w:hAnsi="方正公文黑体" w:eastAsia="方正公文黑体" w:cs="方正公文黑体"/>
          <w:b w:val="0"/>
          <w:bCs w:val="0"/>
          <w:i w:val="0"/>
          <w:iCs w:val="0"/>
          <w:caps w:val="0"/>
          <w:color w:val="auto"/>
          <w:spacing w:val="0"/>
          <w:sz w:val="30"/>
          <w:szCs w:val="30"/>
          <w:shd w:val="clear" w:fill="FFFFFF"/>
          <w:lang w:eastAsia="zh-CN"/>
        </w:rPr>
        <w:t>、</w:t>
      </w:r>
      <w:r>
        <w:rPr>
          <w:rFonts w:hint="eastAsia" w:ascii="方正公文黑体" w:hAnsi="方正公文黑体" w:eastAsia="方正公文黑体" w:cs="方正公文黑体"/>
          <w:b w:val="0"/>
          <w:bCs w:val="0"/>
          <w:i w:val="0"/>
          <w:iCs w:val="0"/>
          <w:caps w:val="0"/>
          <w:color w:val="auto"/>
          <w:spacing w:val="0"/>
          <w:sz w:val="30"/>
          <w:szCs w:val="30"/>
          <w:shd w:val="clear" w:fill="FFFFFF"/>
          <w:lang w:val="en-US" w:eastAsia="zh-CN"/>
        </w:rPr>
        <w:t>运营管理</w:t>
      </w:r>
    </w:p>
    <w:p>
      <w:pPr>
        <w:pStyle w:val="2"/>
        <w:keepNext w:val="0"/>
        <w:keepLines w:val="0"/>
        <w:pageBreakBefore w:val="0"/>
        <w:widowControl w:val="0"/>
        <w:kinsoku/>
        <w:wordWrap/>
        <w:overflowPunct/>
        <w:topLinePunct w:val="0"/>
        <w:autoSpaceDE/>
        <w:autoSpaceDN/>
        <w:bidi w:val="0"/>
        <w:adjustRightInd/>
        <w:snapToGrid/>
        <w:spacing w:line="700" w:lineRule="exact"/>
        <w:ind w:firstLine="600" w:firstLineChars="200"/>
        <w:rPr>
          <w:rFonts w:hint="eastAsia" w:ascii="仿宋" w:hAnsi="仿宋" w:eastAsia="仿宋" w:cs="仿宋"/>
          <w:i w:val="0"/>
          <w:iCs w:val="0"/>
          <w:caps w:val="0"/>
          <w:color w:val="auto"/>
          <w:spacing w:val="0"/>
          <w:sz w:val="30"/>
          <w:szCs w:val="30"/>
          <w:shd w:val="clear" w:fill="FFFFFF"/>
        </w:rPr>
      </w:pPr>
      <w:r>
        <w:rPr>
          <w:rFonts w:hint="eastAsia" w:ascii="仿宋" w:hAnsi="仿宋" w:eastAsia="仿宋" w:cs="仿宋"/>
          <w:i w:val="0"/>
          <w:iCs w:val="0"/>
          <w:caps w:val="0"/>
          <w:color w:val="auto"/>
          <w:spacing w:val="0"/>
          <w:sz w:val="30"/>
          <w:szCs w:val="30"/>
          <w:shd w:val="clear" w:fill="FFFFFF"/>
          <w:lang w:val="en-US" w:eastAsia="zh-CN"/>
        </w:rPr>
        <w:t>1.</w:t>
      </w:r>
      <w:r>
        <w:rPr>
          <w:rFonts w:hint="eastAsia" w:ascii="仿宋" w:hAnsi="仿宋" w:eastAsia="仿宋" w:cs="仿宋"/>
          <w:i w:val="0"/>
          <w:iCs w:val="0"/>
          <w:caps w:val="0"/>
          <w:color w:val="auto"/>
          <w:spacing w:val="0"/>
          <w:sz w:val="30"/>
          <w:szCs w:val="30"/>
          <w:shd w:val="clear" w:fill="FFFFFF"/>
        </w:rPr>
        <w:t>可通过对大型设备、高值耗材、低值易耗品的各项关键数据采集，形成物资画像，通过关键字段的时序数据直观体现物资历史与当前状态，实现物资全生命周期可视化管理，支持全字段下钻。</w:t>
      </w:r>
    </w:p>
    <w:p>
      <w:pPr>
        <w:pStyle w:val="2"/>
        <w:keepNext w:val="0"/>
        <w:keepLines w:val="0"/>
        <w:pageBreakBefore w:val="0"/>
        <w:widowControl w:val="0"/>
        <w:kinsoku/>
        <w:wordWrap/>
        <w:overflowPunct/>
        <w:topLinePunct w:val="0"/>
        <w:autoSpaceDE/>
        <w:autoSpaceDN/>
        <w:bidi w:val="0"/>
        <w:adjustRightInd/>
        <w:snapToGrid/>
        <w:spacing w:line="700" w:lineRule="exact"/>
        <w:ind w:firstLine="600" w:firstLineChars="200"/>
        <w:rPr>
          <w:rFonts w:hint="eastAsia" w:ascii="仿宋" w:hAnsi="仿宋" w:eastAsia="仿宋" w:cs="仿宋"/>
          <w:i w:val="0"/>
          <w:iCs w:val="0"/>
          <w:caps w:val="0"/>
          <w:color w:val="auto"/>
          <w:spacing w:val="0"/>
          <w:sz w:val="30"/>
          <w:szCs w:val="30"/>
          <w:shd w:val="clear" w:fill="FFFFFF"/>
        </w:rPr>
      </w:pPr>
      <w:r>
        <w:rPr>
          <w:rFonts w:hint="eastAsia" w:ascii="仿宋" w:hAnsi="仿宋" w:eastAsia="仿宋" w:cs="仿宋"/>
          <w:i w:val="0"/>
          <w:iCs w:val="0"/>
          <w:caps w:val="0"/>
          <w:color w:val="auto"/>
          <w:spacing w:val="0"/>
          <w:sz w:val="30"/>
          <w:szCs w:val="30"/>
          <w:shd w:val="clear" w:fill="FFFFFF"/>
          <w:lang w:val="en-US" w:eastAsia="zh-CN"/>
        </w:rPr>
        <w:t>2.</w:t>
      </w:r>
      <w:r>
        <w:rPr>
          <w:rFonts w:hint="eastAsia" w:ascii="仿宋" w:hAnsi="仿宋" w:eastAsia="仿宋" w:cs="仿宋"/>
          <w:i w:val="0"/>
          <w:iCs w:val="0"/>
          <w:caps w:val="0"/>
          <w:color w:val="auto"/>
          <w:spacing w:val="0"/>
          <w:sz w:val="30"/>
          <w:szCs w:val="30"/>
          <w:shd w:val="clear" w:fill="FFFFFF"/>
        </w:rPr>
        <w:t>提供所有硬软件涉及的库表明细，可根据客户所提供的数据标准进行数据治理，形成数据资产，接入医院主数据。</w:t>
      </w:r>
    </w:p>
    <w:p>
      <w:pPr>
        <w:pStyle w:val="2"/>
        <w:keepNext w:val="0"/>
        <w:keepLines w:val="0"/>
        <w:pageBreakBefore w:val="0"/>
        <w:widowControl w:val="0"/>
        <w:kinsoku/>
        <w:wordWrap/>
        <w:overflowPunct/>
        <w:topLinePunct w:val="0"/>
        <w:autoSpaceDE/>
        <w:autoSpaceDN/>
        <w:bidi w:val="0"/>
        <w:adjustRightInd/>
        <w:snapToGrid/>
        <w:spacing w:line="700" w:lineRule="exact"/>
        <w:ind w:firstLine="600" w:firstLineChars="200"/>
        <w:rPr>
          <w:rFonts w:hint="eastAsia" w:ascii="仿宋" w:hAnsi="仿宋" w:eastAsia="仿宋" w:cs="仿宋"/>
          <w:i w:val="0"/>
          <w:iCs w:val="0"/>
          <w:caps w:val="0"/>
          <w:color w:val="auto"/>
          <w:spacing w:val="0"/>
          <w:sz w:val="30"/>
          <w:szCs w:val="30"/>
          <w:shd w:val="clear" w:fill="FFFFFF"/>
        </w:rPr>
      </w:pPr>
      <w:r>
        <w:rPr>
          <w:rFonts w:hint="eastAsia" w:ascii="仿宋" w:hAnsi="仿宋" w:eastAsia="仿宋" w:cs="仿宋"/>
          <w:i w:val="0"/>
          <w:iCs w:val="0"/>
          <w:caps w:val="0"/>
          <w:color w:val="auto"/>
          <w:spacing w:val="0"/>
          <w:sz w:val="30"/>
          <w:szCs w:val="30"/>
          <w:shd w:val="clear" w:fill="FFFFFF"/>
          <w:lang w:val="en-US" w:eastAsia="zh-CN"/>
        </w:rPr>
        <w:t>3.</w:t>
      </w:r>
      <w:r>
        <w:rPr>
          <w:rFonts w:hint="eastAsia" w:ascii="仿宋" w:hAnsi="仿宋" w:eastAsia="仿宋" w:cs="仿宋"/>
          <w:i w:val="0"/>
          <w:iCs w:val="0"/>
          <w:caps w:val="0"/>
          <w:color w:val="auto"/>
          <w:spacing w:val="0"/>
          <w:sz w:val="30"/>
          <w:szCs w:val="30"/>
          <w:shd w:val="clear" w:fill="FFFFFF"/>
        </w:rPr>
        <w:t>提供零代码的BI工具，可灵活分析各项字段数据，实现数据的切片、组合、旋转等操作，输出灵活报表，支持定制报表的设计。</w:t>
      </w:r>
    </w:p>
    <w:p>
      <w:pPr>
        <w:pStyle w:val="2"/>
        <w:keepNext w:val="0"/>
        <w:keepLines w:val="0"/>
        <w:pageBreakBefore w:val="0"/>
        <w:widowControl w:val="0"/>
        <w:kinsoku/>
        <w:wordWrap/>
        <w:overflowPunct/>
        <w:topLinePunct w:val="0"/>
        <w:autoSpaceDE/>
        <w:autoSpaceDN/>
        <w:bidi w:val="0"/>
        <w:adjustRightInd/>
        <w:snapToGrid/>
        <w:spacing w:line="700" w:lineRule="exact"/>
        <w:ind w:firstLine="600" w:firstLineChars="200"/>
        <w:rPr>
          <w:rFonts w:hint="eastAsia" w:ascii="方正公文黑体" w:hAnsi="方正公文黑体" w:eastAsia="方正公文黑体" w:cs="方正公文黑体"/>
          <w:lang w:val="en-US"/>
        </w:rPr>
      </w:pPr>
      <w:r>
        <w:rPr>
          <w:rFonts w:hint="eastAsia" w:ascii="方正公文黑体" w:hAnsi="方正公文黑体" w:eastAsia="方正公文黑体" w:cs="方正公文黑体"/>
          <w:i w:val="0"/>
          <w:iCs w:val="0"/>
          <w:caps w:val="0"/>
          <w:color w:val="auto"/>
          <w:spacing w:val="0"/>
          <w:sz w:val="30"/>
          <w:szCs w:val="30"/>
          <w:shd w:val="clear" w:fill="FFFFFF"/>
          <w:lang w:val="en-US" w:eastAsia="zh-CN"/>
        </w:rPr>
        <w:t>七、供应商协同管理</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00" w:firstLineChars="200"/>
        <w:textAlignment w:val="auto"/>
        <w:rPr>
          <w:rFonts w:hint="eastAsia" w:ascii="仿宋" w:hAnsi="仿宋" w:eastAsia="仿宋" w:cs="仿宋"/>
          <w:i w:val="0"/>
          <w:iCs w:val="0"/>
          <w:caps w:val="0"/>
          <w:color w:val="auto"/>
          <w:spacing w:val="0"/>
          <w:sz w:val="30"/>
          <w:szCs w:val="30"/>
          <w:shd w:val="clear" w:fill="FFFFFF"/>
          <w:lang w:val="en-US" w:eastAsia="zh-CN"/>
        </w:rPr>
      </w:pPr>
      <w:r>
        <w:rPr>
          <w:rFonts w:hint="eastAsia" w:ascii="仿宋" w:hAnsi="仿宋" w:eastAsia="仿宋" w:cs="仿宋"/>
          <w:i w:val="0"/>
          <w:iCs w:val="0"/>
          <w:caps w:val="0"/>
          <w:color w:val="auto"/>
          <w:spacing w:val="0"/>
          <w:sz w:val="30"/>
          <w:szCs w:val="30"/>
          <w:shd w:val="clear" w:fill="FFFFFF"/>
          <w:lang w:val="en-US" w:eastAsia="zh-CN"/>
        </w:rPr>
        <w:t>建立供应商目录和相应权限，支持供应商、招标代理机构等端口（或网页）协作，可填报、上传和维护</w:t>
      </w:r>
      <w:r>
        <w:rPr>
          <w:rFonts w:hint="eastAsia" w:ascii="仿宋" w:hAnsi="仿宋" w:eastAsia="仿宋" w:cs="仿宋"/>
          <w:color w:val="auto"/>
          <w:sz w:val="30"/>
          <w:szCs w:val="30"/>
          <w:lang w:val="en-US" w:eastAsia="zh-CN"/>
        </w:rPr>
        <w:t>资质、</w:t>
      </w:r>
      <w:r>
        <w:rPr>
          <w:rFonts w:hint="eastAsia" w:ascii="仿宋" w:hAnsi="仿宋" w:eastAsia="仿宋" w:cs="仿宋"/>
          <w:i w:val="0"/>
          <w:iCs w:val="0"/>
          <w:caps w:val="0"/>
          <w:color w:val="auto"/>
          <w:spacing w:val="0"/>
          <w:sz w:val="30"/>
          <w:szCs w:val="30"/>
          <w:shd w:val="clear" w:fill="FFFFFF"/>
          <w:lang w:val="en-US" w:eastAsia="zh-CN"/>
        </w:rPr>
        <w:t>采购、验收、发票、单据、培训、图片、维保、使用等相关环节信息和资料；核对、查询付款信息，发票匹配；</w:t>
      </w:r>
      <w:r>
        <w:rPr>
          <w:rFonts w:hint="eastAsia" w:ascii="仿宋" w:hAnsi="仿宋" w:eastAsia="仿宋" w:cs="仿宋"/>
          <w:sz w:val="30"/>
          <w:szCs w:val="30"/>
          <w:lang w:bidi="ar"/>
        </w:rPr>
        <w:t>支持采购到货进度查询</w:t>
      </w:r>
      <w:r>
        <w:rPr>
          <w:rFonts w:hint="eastAsia" w:ascii="仿宋" w:hAnsi="仿宋" w:eastAsia="仿宋" w:cs="仿宋"/>
          <w:i w:val="0"/>
          <w:iCs w:val="0"/>
          <w:caps w:val="0"/>
          <w:color w:val="auto"/>
          <w:spacing w:val="0"/>
          <w:sz w:val="30"/>
          <w:szCs w:val="30"/>
          <w:shd w:val="clear"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00" w:firstLineChars="200"/>
        <w:textAlignment w:val="auto"/>
        <w:rPr>
          <w:rFonts w:hint="eastAsia" w:ascii="仿宋" w:hAnsi="仿宋" w:eastAsia="仿宋" w:cs="仿宋"/>
          <w:i w:val="0"/>
          <w:iCs w:val="0"/>
          <w:caps w:val="0"/>
          <w:color w:val="auto"/>
          <w:spacing w:val="0"/>
          <w:sz w:val="30"/>
          <w:szCs w:val="30"/>
          <w:shd w:val="clear" w:fill="FFFFFF"/>
          <w:lang w:val="en-US" w:eastAsia="zh-CN"/>
        </w:rPr>
      </w:pPr>
      <w:r>
        <w:rPr>
          <w:rFonts w:hint="eastAsia" w:ascii="仿宋" w:hAnsi="仿宋" w:eastAsia="仿宋" w:cs="仿宋"/>
          <w:color w:val="auto"/>
          <w:sz w:val="30"/>
          <w:szCs w:val="30"/>
          <w:lang w:val="en-US" w:eastAsia="zh-CN"/>
        </w:rPr>
        <w:t>制作打印信息条码；</w:t>
      </w:r>
      <w:r>
        <w:rPr>
          <w:rFonts w:hint="eastAsia" w:ascii="仿宋" w:hAnsi="仿宋" w:eastAsia="仿宋" w:cs="仿宋"/>
          <w:i w:val="0"/>
          <w:iCs w:val="0"/>
          <w:caps w:val="0"/>
          <w:color w:val="auto"/>
          <w:spacing w:val="0"/>
          <w:sz w:val="30"/>
          <w:szCs w:val="30"/>
          <w:shd w:val="clear" w:fill="FFFFFF"/>
          <w:lang w:val="en-US" w:eastAsia="zh-CN"/>
        </w:rPr>
        <w:t>供应商寄存在医院的耗材（先使用后结算），端口能实时查询管理暂存库货物数量和预警、及时补货，并自动结算实际使用量</w:t>
      </w:r>
      <w:r>
        <w:rPr>
          <w:rFonts w:hint="eastAsia" w:ascii="仿宋" w:hAnsi="仿宋" w:eastAsia="仿宋" w:cs="仿宋"/>
          <w:i w:val="0"/>
          <w:iCs w:val="0"/>
          <w:caps w:val="0"/>
          <w:color w:val="auto"/>
          <w:spacing w:val="0"/>
          <w:sz w:val="30"/>
          <w:szCs w:val="30"/>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i w:val="0"/>
          <w:iCs w:val="0"/>
          <w:caps w:val="0"/>
          <w:color w:val="auto"/>
          <w:spacing w:val="0"/>
          <w:sz w:val="30"/>
          <w:szCs w:val="30"/>
          <w:shd w:val="clear" w:fill="FFFFFF"/>
          <w:lang w:val="en-US" w:eastAsia="zh-CN"/>
        </w:rPr>
        <w:t>建立供应商评价体系和黑名单制度，</w:t>
      </w:r>
      <w:r>
        <w:rPr>
          <w:rFonts w:hint="eastAsia" w:ascii="仿宋" w:hAnsi="仿宋" w:eastAsia="仿宋" w:cs="仿宋"/>
          <w:color w:val="auto"/>
          <w:sz w:val="30"/>
          <w:szCs w:val="30"/>
          <w:lang w:val="en-US" w:eastAsia="zh-CN"/>
        </w:rPr>
        <w:t>供应商实行“一商一码”管理，实现供应商考核制度；</w:t>
      </w:r>
      <w:r>
        <w:rPr>
          <w:rFonts w:hint="eastAsia" w:ascii="仿宋" w:hAnsi="仿宋" w:eastAsia="仿宋" w:cs="仿宋"/>
          <w:i w:val="0"/>
          <w:iCs w:val="0"/>
          <w:caps w:val="0"/>
          <w:color w:val="auto"/>
          <w:spacing w:val="0"/>
          <w:sz w:val="30"/>
          <w:szCs w:val="30"/>
          <w:shd w:val="clear" w:fill="FFFFFF"/>
          <w:lang w:val="en-US" w:eastAsia="zh-CN"/>
        </w:rPr>
        <w:t>履行相关采购义务和协助医院，纳入供应商管理。</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00" w:firstLineChars="200"/>
        <w:textAlignment w:val="auto"/>
        <w:rPr>
          <w:rFonts w:hint="eastAsia" w:ascii="方正公文黑体" w:hAnsi="方正公文黑体" w:eastAsia="方正公文黑体" w:cs="方正公文黑体"/>
          <w:b w:val="0"/>
          <w:bCs w:val="0"/>
          <w:i w:val="0"/>
          <w:iCs w:val="0"/>
          <w:caps w:val="0"/>
          <w:color w:val="auto"/>
          <w:spacing w:val="0"/>
          <w:sz w:val="30"/>
          <w:szCs w:val="30"/>
          <w:shd w:val="clear" w:fill="FFFFFF"/>
          <w:lang w:val="en-US" w:eastAsia="zh-CN"/>
        </w:rPr>
      </w:pPr>
      <w:r>
        <w:rPr>
          <w:rFonts w:hint="eastAsia" w:ascii="方正公文黑体" w:hAnsi="方正公文黑体" w:eastAsia="方正公文黑体" w:cs="方正公文黑体"/>
          <w:b w:val="0"/>
          <w:bCs w:val="0"/>
          <w:i w:val="0"/>
          <w:iCs w:val="0"/>
          <w:caps w:val="0"/>
          <w:color w:val="auto"/>
          <w:spacing w:val="0"/>
          <w:sz w:val="30"/>
          <w:szCs w:val="30"/>
          <w:shd w:val="clear" w:fill="FFFFFF"/>
          <w:lang w:val="en-US" w:eastAsia="zh-CN"/>
        </w:rPr>
        <w:t>八、档案管理</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00" w:firstLineChars="200"/>
        <w:textAlignment w:val="auto"/>
        <w:rPr>
          <w:rFonts w:hint="eastAsia" w:ascii="仿宋" w:hAnsi="仿宋" w:eastAsia="仿宋" w:cs="仿宋"/>
          <w:i w:val="0"/>
          <w:iCs w:val="0"/>
          <w:caps w:val="0"/>
          <w:color w:val="auto"/>
          <w:spacing w:val="0"/>
          <w:sz w:val="30"/>
          <w:szCs w:val="30"/>
          <w:shd w:val="clear" w:fill="FFFFFF"/>
          <w:lang w:val="en-US" w:eastAsia="zh-CN"/>
        </w:rPr>
      </w:pPr>
      <w:r>
        <w:rPr>
          <w:rFonts w:hint="eastAsia" w:ascii="仿宋" w:hAnsi="仿宋" w:eastAsia="仿宋" w:cs="仿宋"/>
          <w:i w:val="0"/>
          <w:iCs w:val="0"/>
          <w:caps w:val="0"/>
          <w:color w:val="auto"/>
          <w:spacing w:val="0"/>
          <w:sz w:val="30"/>
          <w:szCs w:val="30"/>
          <w:shd w:val="clear" w:fill="FFFFFF"/>
          <w:lang w:val="en-US" w:eastAsia="zh-CN"/>
        </w:rPr>
        <w:t>支持方便快捷的档案查询途径，一键生成资产综合性档案，形成档案资料目录、按岗位权限可查看相应档案，支持电子借阅及提醒服务。</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00" w:firstLineChars="200"/>
        <w:textAlignment w:val="auto"/>
        <w:rPr>
          <w:rFonts w:hint="default" w:ascii="仿宋" w:hAnsi="仿宋" w:eastAsia="仿宋" w:cs="仿宋"/>
          <w:i w:val="0"/>
          <w:iCs w:val="0"/>
          <w:caps w:val="0"/>
          <w:color w:val="auto"/>
          <w:spacing w:val="0"/>
          <w:sz w:val="30"/>
          <w:szCs w:val="30"/>
          <w:shd w:val="clear" w:fill="FFFFFF"/>
          <w:lang w:val="en-US" w:eastAsia="zh-CN"/>
        </w:rPr>
      </w:pPr>
      <w:r>
        <w:rPr>
          <w:rFonts w:hint="eastAsia" w:ascii="仿宋" w:hAnsi="仿宋" w:eastAsia="仿宋" w:cs="仿宋"/>
          <w:i w:val="0"/>
          <w:iCs w:val="0"/>
          <w:caps w:val="0"/>
          <w:color w:val="auto"/>
          <w:spacing w:val="0"/>
          <w:sz w:val="30"/>
          <w:szCs w:val="30"/>
          <w:shd w:val="clear" w:fill="FFFFFF"/>
          <w:lang w:val="en-US" w:eastAsia="zh-CN"/>
        </w:rPr>
        <w:t>有清理和电子化原档案的服务及能力。</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00" w:firstLineChars="200"/>
        <w:textAlignment w:val="auto"/>
        <w:rPr>
          <w:rFonts w:hint="eastAsia" w:ascii="方正公文黑体" w:hAnsi="方正公文黑体" w:eastAsia="方正公文黑体" w:cs="方正公文黑体"/>
          <w:b w:val="0"/>
          <w:bCs w:val="0"/>
          <w:i w:val="0"/>
          <w:iCs w:val="0"/>
          <w:caps w:val="0"/>
          <w:color w:val="auto"/>
          <w:spacing w:val="0"/>
          <w:sz w:val="30"/>
          <w:szCs w:val="30"/>
          <w:shd w:val="clear" w:fill="FFFFFF"/>
          <w:lang w:val="en-US" w:eastAsia="zh-CN"/>
        </w:rPr>
      </w:pPr>
      <w:r>
        <w:rPr>
          <w:rFonts w:hint="eastAsia" w:ascii="方正公文黑体" w:hAnsi="方正公文黑体" w:eastAsia="方正公文黑体" w:cs="方正公文黑体"/>
          <w:b w:val="0"/>
          <w:bCs w:val="0"/>
          <w:i w:val="0"/>
          <w:iCs w:val="0"/>
          <w:caps w:val="0"/>
          <w:color w:val="auto"/>
          <w:spacing w:val="0"/>
          <w:sz w:val="30"/>
          <w:szCs w:val="30"/>
          <w:shd w:val="clear" w:fill="FFFFFF"/>
          <w:lang w:val="en-US" w:eastAsia="zh-CN"/>
        </w:rPr>
        <w:t>九、多系统平台融合</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00" w:firstLineChars="200"/>
        <w:textAlignment w:val="auto"/>
        <w:rPr>
          <w:rFonts w:hint="eastAsia" w:ascii="仿宋" w:hAnsi="仿宋" w:eastAsia="仿宋" w:cs="仿宋"/>
          <w:i w:val="0"/>
          <w:iCs w:val="0"/>
          <w:caps w:val="0"/>
          <w:color w:val="auto"/>
          <w:spacing w:val="0"/>
          <w:sz w:val="30"/>
          <w:szCs w:val="30"/>
          <w:shd w:val="clear" w:fill="FFFFFF"/>
        </w:rPr>
      </w:pPr>
      <w:r>
        <w:rPr>
          <w:rFonts w:hint="eastAsia" w:ascii="仿宋" w:hAnsi="仿宋" w:eastAsia="仿宋" w:cs="仿宋"/>
          <w:i w:val="0"/>
          <w:iCs w:val="0"/>
          <w:caps w:val="0"/>
          <w:color w:val="auto"/>
          <w:spacing w:val="0"/>
          <w:sz w:val="30"/>
          <w:szCs w:val="30"/>
          <w:shd w:val="clear" w:fill="FFFFFF"/>
        </w:rPr>
        <w:t>可与院内</w:t>
      </w:r>
      <w:r>
        <w:rPr>
          <w:rFonts w:hint="eastAsia" w:ascii="仿宋" w:hAnsi="仿宋" w:eastAsia="仿宋" w:cs="仿宋"/>
          <w:i w:val="0"/>
          <w:iCs w:val="0"/>
          <w:caps w:val="0"/>
          <w:color w:val="auto"/>
          <w:spacing w:val="0"/>
          <w:sz w:val="30"/>
          <w:szCs w:val="30"/>
          <w:shd w:val="clear" w:fill="FFFFFF"/>
          <w:lang w:val="en-US" w:eastAsia="zh-CN"/>
        </w:rPr>
        <w:t>外HRP、HIS、OA、PACS、财政资产系统等</w:t>
      </w:r>
      <w:r>
        <w:rPr>
          <w:rFonts w:hint="eastAsia" w:ascii="仿宋" w:hAnsi="仿宋" w:eastAsia="仿宋" w:cs="仿宋"/>
          <w:i w:val="0"/>
          <w:iCs w:val="0"/>
          <w:caps w:val="0"/>
          <w:color w:val="auto"/>
          <w:spacing w:val="0"/>
          <w:sz w:val="30"/>
          <w:szCs w:val="30"/>
          <w:shd w:val="clear" w:fill="FFFFFF"/>
        </w:rPr>
        <w:t>其他相关业务系统对接</w:t>
      </w:r>
      <w:r>
        <w:rPr>
          <w:rFonts w:hint="eastAsia" w:ascii="仿宋" w:hAnsi="仿宋" w:eastAsia="仿宋" w:cs="仿宋"/>
          <w:i w:val="0"/>
          <w:iCs w:val="0"/>
          <w:caps w:val="0"/>
          <w:color w:val="auto"/>
          <w:spacing w:val="0"/>
          <w:sz w:val="30"/>
          <w:szCs w:val="30"/>
          <w:shd w:val="clear" w:fill="FFFFFF"/>
          <w:lang w:val="en-US" w:eastAsia="zh-CN"/>
        </w:rPr>
        <w:t>交互，</w:t>
      </w:r>
      <w:r>
        <w:rPr>
          <w:rFonts w:hint="eastAsia" w:ascii="仿宋" w:hAnsi="仿宋" w:eastAsia="仿宋" w:cs="仿宋"/>
          <w:i w:val="0"/>
          <w:iCs w:val="0"/>
          <w:caps w:val="0"/>
          <w:color w:val="auto"/>
          <w:spacing w:val="0"/>
          <w:sz w:val="30"/>
          <w:szCs w:val="30"/>
          <w:shd w:val="clear" w:fill="FFFFFF"/>
        </w:rPr>
        <w:t>实现数据共享</w:t>
      </w:r>
      <w:r>
        <w:rPr>
          <w:rFonts w:hint="eastAsia" w:ascii="仿宋" w:hAnsi="仿宋" w:eastAsia="仿宋" w:cs="仿宋"/>
          <w:i w:val="0"/>
          <w:iCs w:val="0"/>
          <w:caps w:val="0"/>
          <w:color w:val="auto"/>
          <w:spacing w:val="0"/>
          <w:sz w:val="30"/>
          <w:szCs w:val="30"/>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rPr>
          <w:rFonts w:hint="eastAsia"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73BBF43F-9F62-4D2B-B375-94E0E5536D1E}"/>
  </w:font>
  <w:font w:name="方正公文小标宋">
    <w:panose1 w:val="02000500000000000000"/>
    <w:charset w:val="86"/>
    <w:family w:val="auto"/>
    <w:pitch w:val="default"/>
    <w:sig w:usb0="A00002BF" w:usb1="38CF7CFA" w:usb2="00000016" w:usb3="00000000" w:csb0="00040001" w:csb1="00000000"/>
    <w:embedRegular r:id="rId2" w:fontKey="{D1D5D2DE-7052-46DA-BBC4-01249A3A72FF}"/>
  </w:font>
  <w:font w:name="方正公文黑体">
    <w:panose1 w:val="02000500000000000000"/>
    <w:charset w:val="86"/>
    <w:family w:val="auto"/>
    <w:pitch w:val="default"/>
    <w:sig w:usb0="A00002BF" w:usb1="38CF7CFA" w:usb2="00000016" w:usb3="00000000" w:csb0="00040001" w:csb1="00000000"/>
    <w:embedRegular r:id="rId3" w:fontKey="{59AA79F7-1D8F-402F-9F75-009C139FC362}"/>
  </w:font>
  <w:font w:name="仿宋">
    <w:panose1 w:val="02010609060101010101"/>
    <w:charset w:val="86"/>
    <w:family w:val="auto"/>
    <w:pitch w:val="default"/>
    <w:sig w:usb0="800002BF" w:usb1="38CF7CFA" w:usb2="00000016" w:usb3="00000000" w:csb0="00040001" w:csb1="00000000"/>
    <w:embedRegular r:id="rId4" w:fontKey="{CD5966FA-9572-45AB-A542-D038459EEB21}"/>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EBE1DD"/>
    <w:multiLevelType w:val="singleLevel"/>
    <w:tmpl w:val="C2EBE1D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zZWNmYTExOTBiNGZiZTg1NTAxZThlYTEwMzhkOWIifQ=="/>
  </w:docVars>
  <w:rsids>
    <w:rsidRoot w:val="50D04C80"/>
    <w:rsid w:val="017D4BEE"/>
    <w:rsid w:val="026C6D7F"/>
    <w:rsid w:val="050E16A1"/>
    <w:rsid w:val="05773539"/>
    <w:rsid w:val="05B962A0"/>
    <w:rsid w:val="07CD6512"/>
    <w:rsid w:val="11E84674"/>
    <w:rsid w:val="193F273D"/>
    <w:rsid w:val="19EB2B50"/>
    <w:rsid w:val="1C085539"/>
    <w:rsid w:val="1D3D702E"/>
    <w:rsid w:val="208C4560"/>
    <w:rsid w:val="2620296D"/>
    <w:rsid w:val="268B33C8"/>
    <w:rsid w:val="27E91221"/>
    <w:rsid w:val="2DF9471A"/>
    <w:rsid w:val="30D912F7"/>
    <w:rsid w:val="30E34C0A"/>
    <w:rsid w:val="33D00C0E"/>
    <w:rsid w:val="395D6E46"/>
    <w:rsid w:val="42E16ECE"/>
    <w:rsid w:val="433110E4"/>
    <w:rsid w:val="45283CC2"/>
    <w:rsid w:val="48457679"/>
    <w:rsid w:val="487F7A2A"/>
    <w:rsid w:val="48A74084"/>
    <w:rsid w:val="4A5E07B6"/>
    <w:rsid w:val="4CF0159A"/>
    <w:rsid w:val="4FD66D4A"/>
    <w:rsid w:val="5034420B"/>
    <w:rsid w:val="50D04C80"/>
    <w:rsid w:val="536B13F7"/>
    <w:rsid w:val="57AE5369"/>
    <w:rsid w:val="62F04624"/>
    <w:rsid w:val="63BE035D"/>
    <w:rsid w:val="64BA6EEB"/>
    <w:rsid w:val="685A3492"/>
    <w:rsid w:val="6AB531B4"/>
    <w:rsid w:val="72D1172F"/>
    <w:rsid w:val="74734805"/>
    <w:rsid w:val="78D60E32"/>
    <w:rsid w:val="7A611992"/>
    <w:rsid w:val="7B556B17"/>
    <w:rsid w:val="7B712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2961</Words>
  <Characters>2997</Characters>
  <Lines>0</Lines>
  <Paragraphs>0</Paragraphs>
  <TotalTime>26</TotalTime>
  <ScaleCrop>false</ScaleCrop>
  <LinksUpToDate>false</LinksUpToDate>
  <CharactersWithSpaces>2997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2023-08-11T00:12:00Z</dcterms:created>
  <dc:creator>LoganD</dc:creator>
  <cp:lastModifiedBy>LoganD</cp:lastModifiedBy>
  <cp:lastPrinted>2023-08-31T00:17:00Z</cp:lastPrinted>
  <dcterms:modified xsi:type="dcterms:W3CDTF">2024-03-28T00:22:45Z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FAD6989AB6844AED9FE02253184E1A29_11</vt:lpwstr>
  </property>
</Properties>
</file>