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hint="default" w:eastAsiaTheme="minorEastAsia"/>
          <w:b/>
          <w:color w:val="000000"/>
          <w:sz w:val="28"/>
          <w:szCs w:val="28"/>
          <w:lang w:val="en-US" w:eastAsia="zh-CN"/>
        </w:rPr>
      </w:pPr>
      <w:r>
        <w:rPr>
          <w:rFonts w:hAnsiTheme="minorEastAsia" w:eastAsiaTheme="minorEastAsia"/>
          <w:b/>
          <w:color w:val="000000"/>
          <w:sz w:val="28"/>
          <w:szCs w:val="28"/>
        </w:rPr>
        <w:t>一、主要技术指标</w:t>
      </w:r>
      <w:r>
        <w:rPr>
          <w:rFonts w:hint="eastAsia" w:hAnsiTheme="minorEastAsia" w:eastAsiaTheme="minorEastAsia"/>
          <w:b/>
          <w:color w:val="000000"/>
          <w:sz w:val="28"/>
          <w:szCs w:val="28"/>
          <w:lang w:val="en-US" w:eastAsia="zh-CN"/>
        </w:rPr>
        <w:t>及参数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1.具有微电脑温度控制器，具有声光报警装置，出错储存和分析功能，适用于细菌培养;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★2.气套式加热系统，加热迅速，温度、湿度恢复速度快;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★3.内部容积≥210L;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4.最低温度控制范围为:室温+5℃;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★5.标配环境温度传感器 PT1000，带独立传感器的超温保护装置;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6.标配 254nm 波长无臭氧型紫外灯，具有消毒功能;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7.CO2浓度传感器具有自动启动功能、自动校准，保证 CO2浓度高精确性;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8.CO2进气口配备 HEPA 高效过滤器，过滤效率 99.99%;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9.一体化结构设计，内胆及附件采用特殊电化学处理不锈钢;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★10.具有玻璃门加热或外门加热功能，有效避免玻璃门上产生冷凝水;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11.倾斜式的底盘水库式设计结构，非增湿盘，增加蒸发面积，相对湿度≥95%，湿度恢复速度快: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12.具有循环风道设计，非自然对流，保证温度、湿度、CO2浓度均一性;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13.多台设备可堆叠摆放，节省实验室空间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14.标配虹吸泵，可配 4个接口的钢瓶自动切换装置。有循环风道设计，非自然对流，保证温度、湿度、CO2浓度均一性;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7F"/>
    <w:rsid w:val="004E42FB"/>
    <w:rsid w:val="0061007F"/>
    <w:rsid w:val="00674EBF"/>
    <w:rsid w:val="00B07438"/>
    <w:rsid w:val="100D6D06"/>
    <w:rsid w:val="669D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523</Characters>
  <Lines>4</Lines>
  <Paragraphs>1</Paragraphs>
  <TotalTime>3</TotalTime>
  <ScaleCrop>false</ScaleCrop>
  <LinksUpToDate>false</LinksUpToDate>
  <CharactersWithSpaces>613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2021-10-08T02:44:00Z</dcterms:created>
  <dc:creator>Dell</dc:creator>
  <cp:lastModifiedBy>LJ_</cp:lastModifiedBy>
  <dcterms:modified xsi:type="dcterms:W3CDTF">2021-11-11T02:56:40Z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23C37EC520804EEC92A3C9B150573304</vt:lpwstr>
  </property>
</Properties>
</file>